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EEA6" w14:textId="77777777" w:rsidR="006550F3" w:rsidRDefault="00FF773C" w:rsidP="00EA4A99">
      <w:pPr>
        <w:pStyle w:val="Heading1"/>
      </w:pPr>
      <w:r w:rsidRPr="00AE02ED">
        <w:t>FY202</w:t>
      </w:r>
      <w:r>
        <w:t>4</w:t>
      </w:r>
      <w:r w:rsidRPr="00AE02ED">
        <w:t>/2</w:t>
      </w:r>
      <w:r>
        <w:t>5</w:t>
      </w:r>
      <w:r w:rsidRPr="00AE02ED">
        <w:t xml:space="preserve"> Annual Status of Transformation in the Forest Sector</w:t>
      </w:r>
    </w:p>
    <w:p w14:paraId="7058401A" w14:textId="68ACD757" w:rsidR="00694028" w:rsidRDefault="00694028" w:rsidP="00B573F7">
      <w:pPr>
        <w:jc w:val="both"/>
      </w:pPr>
      <w:r w:rsidRPr="00694028">
        <w:t>The Forest Sector Charter Council (FSCC) has spent over 1</w:t>
      </w:r>
      <w:r w:rsidR="00293A15">
        <w:t>6</w:t>
      </w:r>
      <w:r w:rsidRPr="00694028">
        <w:t xml:space="preserve"> years driving</w:t>
      </w:r>
      <w:r w:rsidR="00BA1319">
        <w:t xml:space="preserve"> and facilitating</w:t>
      </w:r>
      <w:r w:rsidRPr="00694028">
        <w:t xml:space="preserve"> transformation in </w:t>
      </w:r>
      <w:r w:rsidRPr="00485A11">
        <w:t>South Africa’s forestry sector, as mandated by the Broad-Based Black Economic Empowerment (B-BBEE) Act</w:t>
      </w:r>
      <w:r w:rsidR="00BA1319" w:rsidRPr="00485A11">
        <w:t xml:space="preserve"> as Amended</w:t>
      </w:r>
      <w:r w:rsidRPr="00485A11">
        <w:t>. Marking its 15</w:t>
      </w:r>
      <w:r w:rsidRPr="005C69A4">
        <w:rPr>
          <w:vertAlign w:val="superscript"/>
        </w:rPr>
        <w:t xml:space="preserve">th </w:t>
      </w:r>
      <w:r w:rsidRPr="00485A11">
        <w:t>anniversary in 2024, the FSCC used the milestone to assess progress and recalibrate its approach</w:t>
      </w:r>
      <w:r w:rsidRPr="00694028">
        <w:t xml:space="preserve">, placing greater emphasis on measurable </w:t>
      </w:r>
      <w:r w:rsidR="00377A86">
        <w:t xml:space="preserve">and </w:t>
      </w:r>
      <w:r w:rsidRPr="00694028">
        <w:t xml:space="preserve">evidence-based transformation. The 2024/25 </w:t>
      </w:r>
      <w:r w:rsidR="00E01254">
        <w:t xml:space="preserve">Annual Status of </w:t>
      </w:r>
      <w:r w:rsidRPr="00694028">
        <w:t>Transformation Report</w:t>
      </w:r>
      <w:r w:rsidR="00E01254">
        <w:t xml:space="preserve"> (</w:t>
      </w:r>
      <w:r w:rsidR="00AE136D">
        <w:t>hereinafter</w:t>
      </w:r>
      <w:r w:rsidR="00E01254">
        <w:t xml:space="preserve"> referred to as the Status Report)</w:t>
      </w:r>
      <w:r w:rsidRPr="00694028">
        <w:t xml:space="preserve"> draws on verified data to evaluate B-BBEE performance across Medium and Large Enterprises (MLEs), Qualifying Small Enterprises (QSEs), and Exempted Micro Enterprises (EMEs). </w:t>
      </w:r>
      <w:r w:rsidR="00AE136D">
        <w:t>Notable</w:t>
      </w:r>
      <w:r w:rsidRPr="00694028">
        <w:t xml:space="preserve"> improvements have been made</w:t>
      </w:r>
      <w:r w:rsidR="00AF52CB">
        <w:t>, and these have</w:t>
      </w:r>
      <w:r w:rsidR="007C4E41">
        <w:t xml:space="preserve"> </w:t>
      </w:r>
      <w:r w:rsidRPr="00694028">
        <w:t>reflected in the sector’s progression from Level 6 to Level 3 B-BBEE status</w:t>
      </w:r>
      <w:r w:rsidR="00AE136D">
        <w:t>.</w:t>
      </w:r>
      <w:r w:rsidR="00C40C5F">
        <w:t xml:space="preserve"> </w:t>
      </w:r>
      <w:r w:rsidR="00AE136D">
        <w:t>T</w:t>
      </w:r>
      <w:r w:rsidRPr="00694028">
        <w:t>he report highlights ongoing challenges with inconsistent compliance</w:t>
      </w:r>
      <w:r w:rsidR="00C40C5F">
        <w:t xml:space="preserve"> and the</w:t>
      </w:r>
      <w:r w:rsidR="004D14F1">
        <w:t xml:space="preserve"> importance of</w:t>
      </w:r>
      <w:r w:rsidR="00C40C5F">
        <w:t xml:space="preserve"> sustained commitment, improving reporting and targeting interventions across all forestry enterprises </w:t>
      </w:r>
      <w:r w:rsidR="004352C2">
        <w:t xml:space="preserve">if </w:t>
      </w:r>
      <w:r w:rsidRPr="00694028">
        <w:t xml:space="preserve">the sector’s strategic goal of Level 2 B-BBEE by 2028 </w:t>
      </w:r>
      <w:r w:rsidR="004352C2">
        <w:t>is to be realised.</w:t>
      </w:r>
    </w:p>
    <w:p w14:paraId="04A01192" w14:textId="77777777" w:rsidR="0066099E" w:rsidRPr="00BF561B" w:rsidRDefault="0066099E" w:rsidP="00EA4A99">
      <w:pPr>
        <w:pStyle w:val="Heading2"/>
      </w:pPr>
      <w:r w:rsidRPr="00BF561B">
        <w:t>Sector Overview</w:t>
      </w:r>
    </w:p>
    <w:p w14:paraId="0BCEC5B7" w14:textId="35531E8E" w:rsidR="0066099E" w:rsidRPr="0066099E" w:rsidRDefault="0066099E" w:rsidP="00B573F7">
      <w:pPr>
        <w:jc w:val="both"/>
      </w:pPr>
      <w:r w:rsidRPr="0066099E">
        <w:t xml:space="preserve">South Africa’s economic inequality remains a major concern, prompting renewed government efforts to support transformation and inclusive growth. A key development is the </w:t>
      </w:r>
      <w:r w:rsidR="00160726">
        <w:t xml:space="preserve">proposed </w:t>
      </w:r>
      <w:r w:rsidRPr="0066099E">
        <w:t xml:space="preserve">R100 billion Transformation Fund, announced in the 2025 State of the Nation Address (SONA), aimed at uplifting black-owned SMMEs and advancing B-BBEE. The President reaffirmed the </w:t>
      </w:r>
      <w:r w:rsidRPr="00485A11">
        <w:t>importance of economic inclusion for historically disadvantaged groups</w:t>
      </w:r>
      <w:r w:rsidR="00E01254">
        <w:t xml:space="preserve"> </w:t>
      </w:r>
      <w:r w:rsidRPr="00485A11">
        <w:t>particularly black women, youth, and persons</w:t>
      </w:r>
      <w:r w:rsidR="00BA1319" w:rsidRPr="00485A11">
        <w:t xml:space="preserve"> living</w:t>
      </w:r>
      <w:r w:rsidRPr="00485A11">
        <w:t xml:space="preserve"> with disabilities</w:t>
      </w:r>
      <w:r w:rsidR="00ED20DE">
        <w:t xml:space="preserve"> </w:t>
      </w:r>
      <w:r w:rsidRPr="00485A11">
        <w:t>highlighting the need for targeted training, funding, and procurement reforms. Concurrently, the transition from</w:t>
      </w:r>
      <w:r w:rsidR="004B7019" w:rsidRPr="00485A11">
        <w:t xml:space="preserve"> the Sector Education and Training Authority</w:t>
      </w:r>
      <w:r w:rsidRPr="00485A11">
        <w:t xml:space="preserve"> </w:t>
      </w:r>
      <w:r w:rsidR="004B7019" w:rsidRPr="00485A11">
        <w:t>(</w:t>
      </w:r>
      <w:r w:rsidRPr="00485A11">
        <w:t>SETA</w:t>
      </w:r>
      <w:r w:rsidR="004B7019" w:rsidRPr="00485A11">
        <w:t>)</w:t>
      </w:r>
      <w:r w:rsidRPr="00485A11">
        <w:t xml:space="preserve"> to </w:t>
      </w:r>
      <w:r w:rsidR="00344E63" w:rsidRPr="00485A11">
        <w:t>Quality Council for Trades and Occupations (</w:t>
      </w:r>
      <w:r w:rsidRPr="00485A11">
        <w:t>QCTO</w:t>
      </w:r>
      <w:r w:rsidR="00344E63" w:rsidRPr="00485A11">
        <w:t>)</w:t>
      </w:r>
      <w:r w:rsidRPr="00485A11">
        <w:t xml:space="preserve"> accreditation seeks to better align training with employment needs, though concerns have been raised within the forestry sector about extended training periods, logistical barriers, and reduced workforce productivity. These shifts underscore the state’s commitment to sustainable </w:t>
      </w:r>
      <w:r w:rsidR="00ED20DE" w:rsidRPr="00485A11">
        <w:t>transformation</w:t>
      </w:r>
      <w:r w:rsidR="008B448E">
        <w:t xml:space="preserve"> and</w:t>
      </w:r>
      <w:r w:rsidRPr="00485A11">
        <w:t xml:space="preserve"> </w:t>
      </w:r>
      <w:r w:rsidR="00AF52CB" w:rsidRPr="00485A11">
        <w:t>reveal</w:t>
      </w:r>
      <w:r w:rsidRPr="00485A11">
        <w:t xml:space="preserve"> the need for tailored implementation strategies</w:t>
      </w:r>
      <w:r w:rsidR="00BA1319" w:rsidRPr="00485A11">
        <w:t xml:space="preserve"> or interventions</w:t>
      </w:r>
      <w:r w:rsidRPr="00485A11">
        <w:t xml:space="preserve"> to avoid undermining sector-</w:t>
      </w:r>
      <w:r w:rsidRPr="0066099E">
        <w:t>specific goals.</w:t>
      </w:r>
    </w:p>
    <w:p w14:paraId="1683AF63" w14:textId="77777777" w:rsidR="0066099E" w:rsidRPr="00BF561B" w:rsidRDefault="0066099E" w:rsidP="00E01254">
      <w:pPr>
        <w:pStyle w:val="Heading3"/>
      </w:pPr>
      <w:r w:rsidRPr="00BF561B">
        <w:t>Transformation Reporting</w:t>
      </w:r>
      <w:r w:rsidR="00344E63">
        <w:t xml:space="preserve"> Overview</w:t>
      </w:r>
    </w:p>
    <w:p w14:paraId="54EC1B64" w14:textId="4195963F" w:rsidR="0066099E" w:rsidRPr="0066099E" w:rsidRDefault="0066099E" w:rsidP="00B573F7">
      <w:pPr>
        <w:jc w:val="both"/>
      </w:pPr>
      <w:r w:rsidRPr="00E01254">
        <w:rPr>
          <w:rStyle w:val="Heading4Char"/>
          <w:rFonts w:eastAsia="Aptos"/>
        </w:rPr>
        <w:t>Research Objectives</w:t>
      </w:r>
      <w:r w:rsidRPr="0066099E">
        <w:br/>
        <w:t xml:space="preserve">For over 15 years, the </w:t>
      </w:r>
      <w:r w:rsidR="00344E63">
        <w:t>FSCC</w:t>
      </w:r>
      <w:r w:rsidRPr="0066099E">
        <w:t xml:space="preserve"> has played a vital role in monitoring </w:t>
      </w:r>
      <w:r w:rsidRPr="00485A11">
        <w:t>transformation within the forestry sector, as required by the Amended B-BBEE Act. This is achieved through the annual</w:t>
      </w:r>
      <w:r w:rsidR="00BA1319" w:rsidRPr="00485A11">
        <w:t xml:space="preserve"> compilation </w:t>
      </w:r>
      <w:r w:rsidRPr="00485A11">
        <w:t xml:space="preserve">of a comprehensive </w:t>
      </w:r>
      <w:r w:rsidR="00E01254">
        <w:t>S</w:t>
      </w:r>
      <w:r w:rsidRPr="00485A11">
        <w:t xml:space="preserve">tatus </w:t>
      </w:r>
      <w:r w:rsidR="00E01254">
        <w:t>R</w:t>
      </w:r>
      <w:r w:rsidRPr="00485A11">
        <w:t>eport that tracks the sector’s performance against B-BBEE scorecard elements</w:t>
      </w:r>
      <w:r w:rsidR="00BA1319" w:rsidRPr="00485A11">
        <w:t xml:space="preserve"> </w:t>
      </w:r>
      <w:r w:rsidR="00491AEB" w:rsidRPr="00485A11">
        <w:t xml:space="preserve">- </w:t>
      </w:r>
      <w:r w:rsidRPr="00485A11">
        <w:t>Ownership, Management Control</w:t>
      </w:r>
      <w:r w:rsidR="00491AEB" w:rsidRPr="00485A11">
        <w:t xml:space="preserve"> (MC)</w:t>
      </w:r>
      <w:r w:rsidRPr="00485A11">
        <w:t>, Skills Development</w:t>
      </w:r>
      <w:r w:rsidR="00491AEB" w:rsidRPr="00485A11">
        <w:t xml:space="preserve"> (SD)</w:t>
      </w:r>
      <w:r w:rsidRPr="00485A11">
        <w:t>, Enterprise and Supplier Development</w:t>
      </w:r>
      <w:r w:rsidR="00491AEB" w:rsidRPr="00485A11">
        <w:t xml:space="preserve"> (ESD)</w:t>
      </w:r>
      <w:r w:rsidRPr="00485A11">
        <w:t>, and Socio-Economic Development</w:t>
      </w:r>
      <w:r w:rsidR="00491AEB" w:rsidRPr="00485A11">
        <w:t xml:space="preserve"> (SED)</w:t>
      </w:r>
      <w:r w:rsidRPr="00485A11">
        <w:t>. The report offers an evidence-based overview of transformation progress</w:t>
      </w:r>
      <w:r w:rsidR="00D11CDC" w:rsidRPr="00485A11">
        <w:t xml:space="preserve"> achieved</w:t>
      </w:r>
      <w:r w:rsidRPr="00485A11">
        <w:t xml:space="preserve"> and identifies areas n</w:t>
      </w:r>
      <w:r w:rsidRPr="0066099E">
        <w:t xml:space="preserve">eeding further intervention. It also supports </w:t>
      </w:r>
      <w:r w:rsidR="00485A11">
        <w:t>forestry entities</w:t>
      </w:r>
      <w:r w:rsidRPr="0066099E">
        <w:t xml:space="preserve"> and stakeholders in aligning strategies with national transformation goals. In line with Section 10(4) of the Amended B-BBEE Act, all entities operating in the commercial forestry sector and first-level wood processing</w:t>
      </w:r>
      <w:r w:rsidR="00AF52CB">
        <w:t xml:space="preserve"> operations -</w:t>
      </w:r>
      <w:r w:rsidR="005C69A4">
        <w:t xml:space="preserve"> </w:t>
      </w:r>
      <w:r w:rsidRPr="0066099E">
        <w:t>six sub-sectors</w:t>
      </w:r>
      <w:r w:rsidR="008712B4">
        <w:t xml:space="preserve"> </w:t>
      </w:r>
      <w:r w:rsidR="00821EE1">
        <w:t xml:space="preserve">- </w:t>
      </w:r>
      <w:r w:rsidRPr="0066099E">
        <w:t>must submit B-BBEE compliance data</w:t>
      </w:r>
      <w:r w:rsidR="00C34DA2">
        <w:t>,</w:t>
      </w:r>
      <w:r w:rsidRPr="0066099E">
        <w:t xml:space="preserve"> categorised by business size: MLEs, QSEs</w:t>
      </w:r>
      <w:r w:rsidR="008712B4">
        <w:t xml:space="preserve"> </w:t>
      </w:r>
      <w:r w:rsidRPr="0066099E">
        <w:t xml:space="preserve">and </w:t>
      </w:r>
      <w:r w:rsidRPr="00485A11">
        <w:t>EMEs</w:t>
      </w:r>
      <w:r w:rsidR="00C34DA2">
        <w:t>,</w:t>
      </w:r>
      <w:r w:rsidR="00D11CDC" w:rsidRPr="00485A11">
        <w:t xml:space="preserve"> to the</w:t>
      </w:r>
      <w:r w:rsidR="006F6EBC">
        <w:t xml:space="preserve"> FSCC</w:t>
      </w:r>
      <w:r w:rsidR="00D11CDC" w:rsidRPr="00485A11">
        <w:t xml:space="preserve"> annually</w:t>
      </w:r>
      <w:r w:rsidRPr="00485A11">
        <w:t>.</w:t>
      </w:r>
    </w:p>
    <w:p w14:paraId="00E3AE8A" w14:textId="748F47E8" w:rsidR="00E01254" w:rsidRDefault="0066099E" w:rsidP="00B573F7">
      <w:pPr>
        <w:jc w:val="both"/>
      </w:pPr>
      <w:r w:rsidRPr="00E01254">
        <w:rPr>
          <w:rStyle w:val="Heading4Char"/>
          <w:rFonts w:eastAsia="Aptos"/>
        </w:rPr>
        <w:t>Methodology</w:t>
      </w:r>
      <w:r w:rsidRPr="0066099E">
        <w:br/>
        <w:t xml:space="preserve">The </w:t>
      </w:r>
      <w:r w:rsidR="00E01254">
        <w:t>Status</w:t>
      </w:r>
      <w:r w:rsidRPr="0066099E">
        <w:t xml:space="preserve"> Report is based on data submitted</w:t>
      </w:r>
      <w:r w:rsidR="004777F4">
        <w:t xml:space="preserve"> within the reporting period</w:t>
      </w:r>
      <w:r w:rsidRPr="0066099E">
        <w:t xml:space="preserve"> by verification agencies and companies directly. Only data meeting specific validation criteria</w:t>
      </w:r>
      <w:r w:rsidR="004777F4">
        <w:t>,</w:t>
      </w:r>
      <w:r w:rsidR="005C69A4">
        <w:t xml:space="preserve"> </w:t>
      </w:r>
      <w:r w:rsidRPr="0066099E">
        <w:t>such as verified scorecards for MLEs and Unenhanced QSEs</w:t>
      </w:r>
      <w:r w:rsidR="004777F4">
        <w:t xml:space="preserve"> and</w:t>
      </w:r>
      <w:r w:rsidRPr="0066099E">
        <w:t xml:space="preserve"> affidavits or </w:t>
      </w:r>
      <w:r w:rsidR="00357804" w:rsidRPr="00357804">
        <w:t>Companies and Intellectual Property Commission (CIPC)</w:t>
      </w:r>
      <w:r w:rsidR="00357804">
        <w:t xml:space="preserve"> </w:t>
      </w:r>
      <w:r w:rsidRPr="0066099E">
        <w:t xml:space="preserve">certificates for Enhanced </w:t>
      </w:r>
      <w:r w:rsidRPr="00485A11">
        <w:t xml:space="preserve">QSEs and EMEs, were included. </w:t>
      </w:r>
    </w:p>
    <w:p w14:paraId="39AB8421" w14:textId="77777777" w:rsidR="0066099E" w:rsidRPr="00485A11" w:rsidRDefault="0066099E" w:rsidP="00B573F7">
      <w:pPr>
        <w:jc w:val="both"/>
      </w:pPr>
      <w:bookmarkStart w:id="0" w:name="_Hlk204797078"/>
      <w:r w:rsidRPr="00485A11">
        <w:t xml:space="preserve">All submissions were uploaded to FSCC’s B-BBEE </w:t>
      </w:r>
      <w:r w:rsidR="0059436F" w:rsidRPr="00485A11">
        <w:t>O</w:t>
      </w:r>
      <w:r w:rsidRPr="00485A11">
        <w:t xml:space="preserve">nline </w:t>
      </w:r>
      <w:r w:rsidR="0059436F" w:rsidRPr="00485A11">
        <w:t>R</w:t>
      </w:r>
      <w:r w:rsidRPr="00485A11">
        <w:t xml:space="preserve">eporting </w:t>
      </w:r>
      <w:r w:rsidR="0059436F" w:rsidRPr="00485A11">
        <w:t>S</w:t>
      </w:r>
      <w:r w:rsidRPr="00485A11">
        <w:t>ystem, where they were cleaned and managed for accuracy</w:t>
      </w:r>
      <w:bookmarkEnd w:id="0"/>
      <w:r w:rsidRPr="00485A11">
        <w:t>. Microsoft Excel was used alongside the system to generate visual representations</w:t>
      </w:r>
      <w:r w:rsidR="00D027A4" w:rsidRPr="00485A11">
        <w:t xml:space="preserve"> </w:t>
      </w:r>
      <w:r w:rsidR="001B059B">
        <w:t xml:space="preserve">such as </w:t>
      </w:r>
      <w:r w:rsidRPr="00485A11">
        <w:t>bar graphs, pie charts, and line graphs</w:t>
      </w:r>
      <w:r w:rsidR="008B448E">
        <w:t xml:space="preserve"> </w:t>
      </w:r>
      <w:r w:rsidRPr="00485A11">
        <w:t xml:space="preserve">to interpret sector performance. A comparative analysis of forestry companies listed on the Johannesburg Stock Exchange (JSE) was also undertaken to benchmark their </w:t>
      </w:r>
      <w:r w:rsidRPr="00485A11">
        <w:lastRenderedPageBreak/>
        <w:t xml:space="preserve">performance against </w:t>
      </w:r>
      <w:r w:rsidR="00160726">
        <w:t>the</w:t>
      </w:r>
      <w:r w:rsidRPr="00485A11">
        <w:t xml:space="preserve"> B-BBEE</w:t>
      </w:r>
      <w:r w:rsidR="00EF6E37">
        <w:t xml:space="preserve"> </w:t>
      </w:r>
      <w:r w:rsidR="00160726">
        <w:t xml:space="preserve">Commission </w:t>
      </w:r>
      <w:r w:rsidRPr="00485A11">
        <w:t xml:space="preserve">compliance trends. Additionally, the performance of the state-owned forestry company, </w:t>
      </w:r>
      <w:r w:rsidR="00357804" w:rsidRPr="00357804">
        <w:t>South African Forestry Company Limited (SAFCOL)</w:t>
      </w:r>
      <w:r w:rsidRPr="00485A11">
        <w:t>, was assessed using a tailored scorecard</w:t>
      </w:r>
      <w:r w:rsidR="00E01254">
        <w:t xml:space="preserve">, </w:t>
      </w:r>
      <w:r w:rsidRPr="00485A11">
        <w:t>recognising its exemption from the Ownership element</w:t>
      </w:r>
    </w:p>
    <w:p w14:paraId="03F8AEF9" w14:textId="77777777" w:rsidR="0066099E" w:rsidRPr="00827870" w:rsidRDefault="0066099E" w:rsidP="00B573F7">
      <w:pPr>
        <w:jc w:val="both"/>
      </w:pPr>
      <w:r w:rsidRPr="00E01254">
        <w:rPr>
          <w:rStyle w:val="Heading4Char"/>
          <w:rFonts w:eastAsia="Aptos"/>
        </w:rPr>
        <w:t>Risks</w:t>
      </w:r>
      <w:r w:rsidR="00D027A4" w:rsidRPr="00485A11">
        <w:rPr>
          <w:i/>
          <w:iCs/>
        </w:rPr>
        <w:br/>
      </w:r>
      <w:r w:rsidR="0059436F" w:rsidRPr="00485A11">
        <w:t>During the compilation of t</w:t>
      </w:r>
      <w:r w:rsidRPr="00485A11">
        <w:t>he Status Report</w:t>
      </w:r>
      <w:r w:rsidR="00357804">
        <w:t>,</w:t>
      </w:r>
      <w:r w:rsidRPr="00485A11">
        <w:t xml:space="preserve"> </w:t>
      </w:r>
      <w:r w:rsidR="0059436F" w:rsidRPr="00485A11">
        <w:t xml:space="preserve">several risks and </w:t>
      </w:r>
      <w:r w:rsidRPr="00485A11">
        <w:t>challenges that hinder effective B-BBEE implementation and reporting within the forest sector</w:t>
      </w:r>
      <w:r w:rsidR="0059436F" w:rsidRPr="00485A11">
        <w:t xml:space="preserve"> were identified</w:t>
      </w:r>
      <w:r w:rsidRPr="00485A11">
        <w:t>. These include limited cooperation from certain large companies, particularly regarding supplier engagement, with some citing legal constraints such as</w:t>
      </w:r>
      <w:r w:rsidR="0059436F" w:rsidRPr="00485A11">
        <w:t xml:space="preserve"> the Protection of Personal Information Act</w:t>
      </w:r>
      <w:r w:rsidRPr="00485A11">
        <w:t xml:space="preserve"> </w:t>
      </w:r>
      <w:r w:rsidR="0059436F" w:rsidRPr="00485A11">
        <w:t>(</w:t>
      </w:r>
      <w:r w:rsidRPr="00485A11">
        <w:t>POPIA</w:t>
      </w:r>
      <w:r w:rsidR="0059436F" w:rsidRPr="00485A11">
        <w:t>)</w:t>
      </w:r>
      <w:r w:rsidRPr="00485A11">
        <w:t xml:space="preserve"> and the Competition Act. Widespread issues persist around non-reporting, inconsistent reporting, and general non-compliance</w:t>
      </w:r>
      <w:r w:rsidR="005C69A4">
        <w:t xml:space="preserve">. </w:t>
      </w:r>
      <w:r w:rsidR="005C69A4" w:rsidRPr="00827870">
        <w:t>This is</w:t>
      </w:r>
      <w:r w:rsidR="005C69A4">
        <w:t xml:space="preserve"> </w:t>
      </w:r>
      <w:r w:rsidRPr="00485A11">
        <w:t xml:space="preserve">exacerbated by a lack of awareness </w:t>
      </w:r>
      <w:r w:rsidR="00377A86">
        <w:t>on</w:t>
      </w:r>
      <w:r w:rsidRPr="00485A11">
        <w:t xml:space="preserve"> FSCC’s mandate and a reluctance to engage </w:t>
      </w:r>
      <w:r w:rsidR="0059436F" w:rsidRPr="00485A11">
        <w:t>through</w:t>
      </w:r>
      <w:r w:rsidRPr="00485A11">
        <w:t xml:space="preserve"> initiatives like the Community Outreach Programme (COP)</w:t>
      </w:r>
      <w:r w:rsidR="000C3509">
        <w:t>,</w:t>
      </w:r>
      <w:r w:rsidR="005A0A6E" w:rsidRPr="00485A11">
        <w:t xml:space="preserve"> designed to tackle issues of </w:t>
      </w:r>
      <w:r w:rsidR="00323EB0" w:rsidRPr="00485A11">
        <w:t>inconsistent reporting, poor performance and non-compliance</w:t>
      </w:r>
      <w:r w:rsidRPr="00485A11">
        <w:t>. Financial distress among some entities, including those under business rescue, has led to cost-cutting measures that deprioritise B-BBEE verification. There remains a concerning lack of understanding that B-BBEE reporting is a legal requirement under the Amended B-BBEE Act.</w:t>
      </w:r>
    </w:p>
    <w:p w14:paraId="765D423F" w14:textId="77777777" w:rsidR="0066099E" w:rsidRDefault="0066099E" w:rsidP="00B573F7">
      <w:pPr>
        <w:jc w:val="both"/>
      </w:pPr>
      <w:r w:rsidRPr="00485A11">
        <w:t>Further complications include</w:t>
      </w:r>
      <w:r w:rsidR="00160726">
        <w:t>d</w:t>
      </w:r>
      <w:r w:rsidRPr="00485A11">
        <w:t xml:space="preserve"> delays in awarding B-BBEE facilitator status to SAFCOL and incomplete implementation of Charter Undertakings due to inadequate coordination and understanding by certain government departments and industry stakeholders. Additionally, errors in the reporting measurement period, delays in verification beyond the permitted 12-month window, and inconsistent practices among verification agencies threaten the accuracy and validity of compliance reports</w:t>
      </w:r>
      <w:r w:rsidR="0059436F" w:rsidRPr="00485A11">
        <w:t xml:space="preserve">, though such </w:t>
      </w:r>
      <w:r w:rsidR="00361620">
        <w:t>occurrences are rare</w:t>
      </w:r>
      <w:r w:rsidRPr="00485A11">
        <w:t>. These issues highlight the urgent need for improved awareness, stronger government support, and robust</w:t>
      </w:r>
      <w:r w:rsidRPr="0066099E">
        <w:t xml:space="preserve"> monitoring systems to safeguard the integrity of transformation efforts within the sector.</w:t>
      </w:r>
    </w:p>
    <w:p w14:paraId="580B1354" w14:textId="77777777" w:rsidR="004777F4" w:rsidRDefault="0066099E" w:rsidP="00B573F7">
      <w:pPr>
        <w:jc w:val="both"/>
        <w:rPr>
          <w:rStyle w:val="Heading3Char"/>
          <w:rFonts w:eastAsia="Aptos"/>
        </w:rPr>
      </w:pPr>
      <w:r w:rsidRPr="00E01254">
        <w:rPr>
          <w:rStyle w:val="Heading3Char"/>
          <w:rFonts w:eastAsia="Aptos"/>
        </w:rPr>
        <w:t>Sector Analysis</w:t>
      </w:r>
    </w:p>
    <w:p w14:paraId="72C36923" w14:textId="5CA03382" w:rsidR="0066099E" w:rsidRPr="00485A11" w:rsidRDefault="0066099E" w:rsidP="00B573F7">
      <w:pPr>
        <w:jc w:val="both"/>
        <w:rPr>
          <w:b/>
          <w:bCs/>
        </w:rPr>
      </w:pPr>
      <w:r w:rsidRPr="0066099E">
        <w:t xml:space="preserve">In 2024, </w:t>
      </w:r>
      <w:r w:rsidR="00323EB0">
        <w:t xml:space="preserve">the </w:t>
      </w:r>
      <w:r w:rsidRPr="0066099E">
        <w:t>FSC</w:t>
      </w:r>
      <w:r w:rsidR="00323EB0">
        <w:t>C</w:t>
      </w:r>
      <w:r w:rsidRPr="0066099E">
        <w:t xml:space="preserve"> marked its 15</w:t>
      </w:r>
      <w:r w:rsidRPr="005C69A4">
        <w:rPr>
          <w:vertAlign w:val="superscript"/>
        </w:rPr>
        <w:t>th</w:t>
      </w:r>
      <w:r w:rsidRPr="0066099E">
        <w:t xml:space="preserve"> anniversary </w:t>
      </w:r>
      <w:r w:rsidR="00FD2259">
        <w:t>by</w:t>
      </w:r>
      <w:r w:rsidRPr="0066099E">
        <w:t xml:space="preserve"> </w:t>
      </w:r>
      <w:r w:rsidRPr="00485A11">
        <w:t>reaffirm</w:t>
      </w:r>
      <w:r w:rsidR="00FD2259" w:rsidRPr="00485A11">
        <w:t>ing</w:t>
      </w:r>
      <w:r w:rsidRPr="00485A11">
        <w:rPr>
          <w:strike/>
        </w:rPr>
        <w:t xml:space="preserve"> </w:t>
      </w:r>
      <w:r w:rsidR="00837387" w:rsidRPr="00485A11">
        <w:t>the industry’s</w:t>
      </w:r>
      <w:r w:rsidRPr="00485A11">
        <w:t xml:space="preserve"> strategic objective of achieving a Level 2 B-BBEE rating within five years. </w:t>
      </w:r>
      <w:r w:rsidR="00FD2259" w:rsidRPr="00485A11">
        <w:t>To</w:t>
      </w:r>
      <w:r w:rsidR="00837387" w:rsidRPr="00485A11">
        <w:t xml:space="preserve"> facilitate this</w:t>
      </w:r>
      <w:r w:rsidR="00FD2259" w:rsidRPr="00485A11">
        <w:t xml:space="preserve"> achieve</w:t>
      </w:r>
      <w:r w:rsidR="00837387" w:rsidRPr="00485A11">
        <w:t>ment</w:t>
      </w:r>
      <w:r w:rsidR="00FD2259" w:rsidRPr="00485A11">
        <w:t>,</w:t>
      </w:r>
      <w:r w:rsidR="00837387" w:rsidRPr="00485A11">
        <w:t xml:space="preserve"> the</w:t>
      </w:r>
      <w:r w:rsidR="00FD2259" w:rsidRPr="00485A11">
        <w:t xml:space="preserve"> FSCC outlined its ambition to move beyond simply </w:t>
      </w:r>
      <w:r w:rsidR="004777F4">
        <w:t>reporting</w:t>
      </w:r>
      <w:r w:rsidR="00FD2259" w:rsidRPr="00485A11">
        <w:t xml:space="preserve"> </w:t>
      </w:r>
      <w:r w:rsidR="004777F4">
        <w:t xml:space="preserve">on </w:t>
      </w:r>
      <w:r w:rsidR="00FD2259" w:rsidRPr="00485A11">
        <w:t>transformation and towards</w:t>
      </w:r>
      <w:r w:rsidR="008E0FEB" w:rsidRPr="00485A11">
        <w:t xml:space="preserve"> becoming a facilitator of it</w:t>
      </w:r>
      <w:r w:rsidR="00633A04">
        <w:t>,</w:t>
      </w:r>
      <w:r w:rsidR="008E0FEB" w:rsidRPr="00485A11">
        <w:t xml:space="preserve"> aiding companies in reaching their transformation targets. Alongside this,</w:t>
      </w:r>
      <w:r w:rsidRPr="00485A11">
        <w:t xml:space="preserve"> FSCC continues to refine its efforts to ensure that all business categories</w:t>
      </w:r>
      <w:r w:rsidR="00D34390" w:rsidRPr="00485A11">
        <w:t xml:space="preserve"> </w:t>
      </w:r>
      <w:r w:rsidRPr="00485A11">
        <w:t>EMEs, QSEs, and MLEs</w:t>
      </w:r>
      <w:r w:rsidR="00D34390" w:rsidRPr="00485A11">
        <w:t xml:space="preserve"> </w:t>
      </w:r>
      <w:r w:rsidRPr="00485A11">
        <w:t xml:space="preserve">fulfil their reporting </w:t>
      </w:r>
      <w:r w:rsidR="00837387" w:rsidRPr="00485A11">
        <w:t xml:space="preserve">and compliance </w:t>
      </w:r>
      <w:r w:rsidRPr="00485A11">
        <w:t>obligations as mandated by the Amended Forest Sector Code (FSC) and Section 9(1) of the Amended B-BBEE Act. These reports are critical for compiling the Status Report, which serves as a barometer of transformation across the forestry value chain.</w:t>
      </w:r>
    </w:p>
    <w:p w14:paraId="4DA56677" w14:textId="21A206EE" w:rsidR="0066099E" w:rsidRPr="00485A11" w:rsidRDefault="0066099E" w:rsidP="00B573F7">
      <w:pPr>
        <w:jc w:val="both"/>
      </w:pPr>
      <w:r w:rsidRPr="00485A11">
        <w:t>The sector maintained a Level 3 B-BBEE rating for the third consecutive year, signalling ongoing progress despite fluctuating performance and some inconsistencies in reporting. While overall reporting trends have been positive,</w:t>
      </w:r>
      <w:r w:rsidR="00DE75CF" w:rsidRPr="00485A11">
        <w:t xml:space="preserve"> </w:t>
      </w:r>
      <w:r w:rsidR="00C24A1B">
        <w:t xml:space="preserve">with </w:t>
      </w:r>
      <w:r w:rsidR="00DE75CF" w:rsidRPr="00485A11">
        <w:t>MLE submissions reaching their highest level in three years</w:t>
      </w:r>
      <w:r w:rsidR="00837387" w:rsidRPr="00485A11">
        <w:t>,</w:t>
      </w:r>
      <w:r w:rsidRPr="00485A11">
        <w:t xml:space="preserve"> </w:t>
      </w:r>
      <w:r w:rsidR="00837387" w:rsidRPr="00485A11">
        <w:t>t</w:t>
      </w:r>
      <w:r w:rsidRPr="00485A11">
        <w:t>he 2024/25 period saw a 17.3% drop in total submissions, with the most significant decline among EMEs (down by 33%). This decline in reporting</w:t>
      </w:r>
      <w:r w:rsidR="00D34390" w:rsidRPr="00485A11">
        <w:t xml:space="preserve"> </w:t>
      </w:r>
      <w:r w:rsidRPr="00485A11">
        <w:t>particularly among smaller enterprises</w:t>
      </w:r>
      <w:r w:rsidR="00D34390" w:rsidRPr="00485A11">
        <w:t xml:space="preserve"> </w:t>
      </w:r>
      <w:r w:rsidRPr="00485A11">
        <w:t>can be attributed to limited awareness, economic pressures, disillusionment with the perceived benefits of compliance, and business closures due to financial distress</w:t>
      </w:r>
      <w:r w:rsidR="00E06178">
        <w:t xml:space="preserve"> and sometimes the merg</w:t>
      </w:r>
      <w:r w:rsidR="00C24A1B">
        <w:t>er</w:t>
      </w:r>
      <w:r w:rsidR="00E06178">
        <w:t xml:space="preserve"> of small businesses</w:t>
      </w:r>
      <w:r w:rsidRPr="00485A11">
        <w:t>. These findings underline the need for targeted awareness campaigns, simplified compliance processes, and greater support for vulnerable businesses.</w:t>
      </w:r>
    </w:p>
    <w:p w14:paraId="5D58BBB8" w14:textId="77777777" w:rsidR="00BF561B" w:rsidRPr="00485A11" w:rsidRDefault="0066099E" w:rsidP="00B573F7">
      <w:pPr>
        <w:jc w:val="both"/>
      </w:pPr>
      <w:r w:rsidRPr="00485A11">
        <w:t>Sub-sector analysis revealed that</w:t>
      </w:r>
      <w:r w:rsidR="00E06178">
        <w:t xml:space="preserve"> overall</w:t>
      </w:r>
      <w:r w:rsidR="00E63297">
        <w:t>,</w:t>
      </w:r>
      <w:r w:rsidRPr="00485A11">
        <w:t xml:space="preserve"> Contractors submitted the highest number of B-BBEE reports (56%), followed by Growers (23%), with the remaining sub-sectors contributing significantly less. Despite improvements since 2021/22, reporting still falls short of reflecting the true number of businesses active in the sector, particularly those unaffiliated with industry associations. To address this, enhanced collaboration with associations and outreach to unaffiliated entities are essential. Overall, while the forest sector remains committed to transformation, reversing the decline in reporting and strengthening sector-wide participation will be key to achieving inclusive </w:t>
      </w:r>
      <w:r w:rsidR="00377A86">
        <w:t xml:space="preserve">and </w:t>
      </w:r>
      <w:r w:rsidRPr="00485A11">
        <w:t>sustainable growth.</w:t>
      </w:r>
    </w:p>
    <w:p w14:paraId="30266F8A" w14:textId="77777777" w:rsidR="0066099E" w:rsidRDefault="0066099E" w:rsidP="00EA4A99">
      <w:pPr>
        <w:pStyle w:val="Heading2"/>
      </w:pPr>
      <w:r>
        <w:lastRenderedPageBreak/>
        <w:t>Medium and Large Enterprise (MLEs) Analysis</w:t>
      </w:r>
    </w:p>
    <w:p w14:paraId="4D91D7F9" w14:textId="77777777" w:rsidR="0066099E" w:rsidRPr="0066099E" w:rsidRDefault="00DE75CF" w:rsidP="00B573F7">
      <w:pPr>
        <w:jc w:val="both"/>
      </w:pPr>
      <w:r>
        <w:t>MLEs,</w:t>
      </w:r>
      <w:r w:rsidR="0066099E" w:rsidRPr="0066099E">
        <w:t xml:space="preserve"> or "Generic Entities", with annual turnovers exceeding R50 million, play a crucial role in the transformation of South Africa’s forest sector under the B-BBEE framework. MLEs must annually report their B-BBEE compliance to the FSCC, verified by </w:t>
      </w:r>
      <w:r w:rsidR="00E63297" w:rsidRPr="00E63297">
        <w:t>South African National Accreditation System</w:t>
      </w:r>
      <w:r w:rsidR="00E63297">
        <w:t xml:space="preserve"> (</w:t>
      </w:r>
      <w:r w:rsidR="0066099E" w:rsidRPr="0066099E">
        <w:t>SANAS</w:t>
      </w:r>
      <w:r w:rsidR="00E63297">
        <w:t>)</w:t>
      </w:r>
      <w:r w:rsidR="0066099E" w:rsidRPr="0066099E">
        <w:t xml:space="preserve">-accredited </w:t>
      </w:r>
      <w:r w:rsidR="00E63297">
        <w:t xml:space="preserve">verification </w:t>
      </w:r>
      <w:r w:rsidR="0066099E" w:rsidRPr="0066099E">
        <w:t>agencies. Their submissions are essential in measuring sectoral transformation and shaping policy</w:t>
      </w:r>
      <w:r w:rsidR="00837387">
        <w:t xml:space="preserve"> and targets review</w:t>
      </w:r>
      <w:r w:rsidR="0066099E" w:rsidRPr="0066099E">
        <w:t xml:space="preserve">. In 2024/25, MLE reporting reached a three-year high with 38 submissions, although challenges such as business rescues, operational shutdowns, and verification delays persisted. </w:t>
      </w:r>
    </w:p>
    <w:p w14:paraId="6F17594D" w14:textId="77777777" w:rsidR="0066099E" w:rsidRPr="0066099E" w:rsidRDefault="0066099E" w:rsidP="00B573F7">
      <w:pPr>
        <w:jc w:val="both"/>
      </w:pPr>
      <w:r w:rsidRPr="0066099E">
        <w:t>MLEs are required to report under the sub-sector generating the highest turnover</w:t>
      </w:r>
      <w:r w:rsidR="000E31A2">
        <w:t>, as such, many of the vertically integrated MLE</w:t>
      </w:r>
      <w:r w:rsidR="007932D5">
        <w:t xml:space="preserve"> Growers report under the Fibre and Sawmilling value-chain</w:t>
      </w:r>
      <w:r w:rsidRPr="0066099E">
        <w:t>. In 2024/25, the Fibre sub-sector led with the highest number of submissions, followed by Sawmillers and Contractors, while Charcoal Producers remained significantly underrepresented.</w:t>
      </w:r>
    </w:p>
    <w:p w14:paraId="2C8B2CF6" w14:textId="77777777" w:rsidR="00C24A1B" w:rsidRDefault="0066099E" w:rsidP="00B573F7">
      <w:pPr>
        <w:jc w:val="both"/>
        <w:rPr>
          <w:rStyle w:val="Heading3Char"/>
          <w:rFonts w:eastAsia="Aptos"/>
        </w:rPr>
      </w:pPr>
      <w:r w:rsidRPr="00E01254">
        <w:rPr>
          <w:rStyle w:val="Heading3Char"/>
          <w:rFonts w:eastAsia="Aptos"/>
        </w:rPr>
        <w:t>Ownership Performance</w:t>
      </w:r>
    </w:p>
    <w:p w14:paraId="6DC9C3C0" w14:textId="7222713D" w:rsidR="0066099E" w:rsidRPr="0066099E" w:rsidRDefault="0066099E" w:rsidP="00B573F7">
      <w:pPr>
        <w:jc w:val="both"/>
      </w:pPr>
      <w:r w:rsidRPr="0066099E">
        <w:t>Ownership, a priority element under B-BBEE (worth 25 points),</w:t>
      </w:r>
      <w:r w:rsidR="00E01254">
        <w:t xml:space="preserve"> </w:t>
      </w:r>
      <w:r w:rsidR="006277C9">
        <w:t xml:space="preserve">is </w:t>
      </w:r>
      <w:r w:rsidR="00E01254">
        <w:t>distributed across six indicators</w:t>
      </w:r>
      <w:r w:rsidR="006277C9">
        <w:t>:</w:t>
      </w:r>
      <w:r w:rsidR="00E01254">
        <w:t xml:space="preserve"> voting rights and economic interest held by black people, women and new entrants </w:t>
      </w:r>
      <w:r w:rsidRPr="0066099E">
        <w:t xml:space="preserve">showed steady performance across MLEs, with compliance improving from 72% to 76% in 2024/25. The Fibre, Contractors and Growers sub-sectors outperformed others, while Sawmilling and Pole Producers underperformed, and Charcoal Producers showed no ownership progress. The average black ownership score was 41%, exceeding the 30% target despite an 8.9% decline from the previous year. However, black </w:t>
      </w:r>
      <w:r w:rsidR="004C4C6F">
        <w:t>women's</w:t>
      </w:r>
      <w:r w:rsidR="004C4C6F" w:rsidRPr="0066099E">
        <w:t xml:space="preserve"> </w:t>
      </w:r>
      <w:r w:rsidRPr="0066099E">
        <w:t>ownership (18%) and black designated group ownership (13%) continued to lag, highlighting the need for improved inclusivity.</w:t>
      </w:r>
    </w:p>
    <w:p w14:paraId="7067826D" w14:textId="77777777" w:rsidR="0066099E" w:rsidRPr="0066099E" w:rsidRDefault="007932D5" w:rsidP="00B573F7">
      <w:pPr>
        <w:jc w:val="both"/>
      </w:pPr>
      <w:r>
        <w:t xml:space="preserve">NOTE: </w:t>
      </w:r>
      <w:r w:rsidR="0066099E" w:rsidRPr="0066099E">
        <w:t>Most MLEs applied the Flow-Through Principle (FTP) in calculating ownership, showing alignment with current regulatory expectations. Only two multinationals applied the Exclusion Principle due to their ownership structures.</w:t>
      </w:r>
    </w:p>
    <w:p w14:paraId="4E037C2B" w14:textId="77777777" w:rsidR="0066099E" w:rsidRPr="0066099E" w:rsidRDefault="0066099E" w:rsidP="00B573F7">
      <w:r w:rsidRPr="00E01254">
        <w:rPr>
          <w:rStyle w:val="Heading4Char"/>
          <w:rFonts w:eastAsia="Aptos"/>
        </w:rPr>
        <w:t>Voting Rights &amp; Economic Interests</w:t>
      </w:r>
      <w:r w:rsidRPr="0066099E">
        <w:br/>
        <w:t>The majority of sub-sectors met or exceeded the compliance targets for voting rights held by black people (25%) and black women (10%), with Fibre consistently outperforming</w:t>
      </w:r>
      <w:r w:rsidR="00E01254">
        <w:t xml:space="preserve"> the</w:t>
      </w:r>
      <w:r w:rsidRPr="0066099E">
        <w:t xml:space="preserve"> others. Charcoal Producers scored 0% across both indicators. Similarly, four sub-sectors surpassed the 25% economic interest target for black people, </w:t>
      </w:r>
      <w:r w:rsidR="00E01254">
        <w:t xml:space="preserve">with </w:t>
      </w:r>
      <w:r w:rsidRPr="0066099E">
        <w:t>Fibre scoring three times the required threshold</w:t>
      </w:r>
      <w:r w:rsidR="00E01254">
        <w:t xml:space="preserve"> for economic interest held by black people</w:t>
      </w:r>
      <w:r w:rsidRPr="0066099E">
        <w:t>.</w:t>
      </w:r>
    </w:p>
    <w:p w14:paraId="76BF5F1A" w14:textId="3BD81B58" w:rsidR="0066099E" w:rsidRPr="0066099E" w:rsidRDefault="0066099E" w:rsidP="00B573F7">
      <w:pPr>
        <w:jc w:val="both"/>
      </w:pPr>
      <w:r w:rsidRPr="0066099E">
        <w:t>However, economic interest for black designated groups (BDGs) and black new entrants remained uneven. While some sub-sectors exceeded the 7.5% BDG</w:t>
      </w:r>
      <w:r w:rsidR="006517A2">
        <w:t>s</w:t>
      </w:r>
      <w:r w:rsidRPr="0066099E">
        <w:t xml:space="preserve"> target</w:t>
      </w:r>
      <w:r w:rsidR="00E01254">
        <w:t xml:space="preserve">, </w:t>
      </w:r>
      <w:r w:rsidRPr="0066099E">
        <w:t>Charcoal Producers once again failed to register any progress. The same trend was observed in the black new entrant indicator, where Contractors and Fibre performed well, but Charcoal again scored 0%.</w:t>
      </w:r>
    </w:p>
    <w:p w14:paraId="26B04E5A" w14:textId="2135C60C" w:rsidR="0066099E" w:rsidRPr="0066099E" w:rsidRDefault="0066099E" w:rsidP="00B573F7">
      <w:r w:rsidRPr="00E01254">
        <w:rPr>
          <w:rStyle w:val="Heading4Char"/>
          <w:rFonts w:eastAsia="Aptos"/>
        </w:rPr>
        <w:t>Net Value (Realisation Points)</w:t>
      </w:r>
      <w:r w:rsidRPr="0066099E">
        <w:br/>
        <w:t>Net Value, reflecting the actual financial benefit of black ownership excluding debt, showed consistent performance among most sub-sectors, though all scored below the maximum eight points. Fibre, Growers, and Contractors recorded the highest scores, with Charcoal Producers demonstrating no measurable effort.</w:t>
      </w:r>
    </w:p>
    <w:p w14:paraId="54BA875E" w14:textId="20AA08C8" w:rsidR="007603FC" w:rsidRDefault="0066099E" w:rsidP="00B573F7">
      <w:pPr>
        <w:jc w:val="both"/>
      </w:pPr>
      <w:r w:rsidRPr="0066099E">
        <w:t xml:space="preserve">In </w:t>
      </w:r>
      <w:r w:rsidR="007932D5">
        <w:t>summary</w:t>
      </w:r>
      <w:r w:rsidRPr="0066099E">
        <w:t xml:space="preserve">, while MLEs </w:t>
      </w:r>
      <w:r w:rsidR="006277C9">
        <w:t xml:space="preserve">in some subsectors </w:t>
      </w:r>
      <w:r w:rsidRPr="0066099E">
        <w:t xml:space="preserve">have made commendable progress </w:t>
      </w:r>
      <w:r w:rsidR="006277C9">
        <w:t>with</w:t>
      </w:r>
      <w:r w:rsidRPr="0066099E">
        <w:t xml:space="preserve"> certain ownership indicators, persistent underperformance in areas such as black women ownership, designated group participation, and poor compliance among Charcoal Producers highlight</w:t>
      </w:r>
      <w:r w:rsidR="006277C9">
        <w:t>s</w:t>
      </w:r>
      <w:r w:rsidRPr="0066099E">
        <w:t xml:space="preserve"> gaps in transformation. Continued monitoring, targeted support</w:t>
      </w:r>
      <w:r w:rsidR="007C4E41">
        <w:t xml:space="preserve"> for lagging sub</w:t>
      </w:r>
      <w:r w:rsidR="00E5518A">
        <w:t>-</w:t>
      </w:r>
      <w:r w:rsidR="007C4E41">
        <w:t>sector</w:t>
      </w:r>
      <w:r w:rsidR="00E06178">
        <w:t>s</w:t>
      </w:r>
      <w:r w:rsidR="007C4E41">
        <w:t xml:space="preserve"> (Charcoal)</w:t>
      </w:r>
      <w:r w:rsidRPr="0066099E">
        <w:t>, and stronger enforcement are required to drive meaningful</w:t>
      </w:r>
      <w:r w:rsidR="00377A86">
        <w:t xml:space="preserve"> and</w:t>
      </w:r>
      <w:r w:rsidRPr="0066099E">
        <w:t xml:space="preserve"> inclusive empowerment across all segments of the forest sector.</w:t>
      </w:r>
    </w:p>
    <w:p w14:paraId="12E81597" w14:textId="74C1EB2D" w:rsidR="007603FC" w:rsidRPr="007932D5" w:rsidRDefault="007603FC" w:rsidP="00B573F7">
      <w:pPr>
        <w:rPr>
          <w:b/>
          <w:bCs/>
        </w:rPr>
      </w:pPr>
      <w:r w:rsidRPr="00E01254">
        <w:rPr>
          <w:rStyle w:val="Heading3Char"/>
          <w:rFonts w:eastAsia="Aptos"/>
        </w:rPr>
        <w:t xml:space="preserve">Management Control </w:t>
      </w:r>
      <w:r w:rsidR="0005600E" w:rsidRPr="00E01254">
        <w:rPr>
          <w:rStyle w:val="Heading3Char"/>
          <w:rFonts w:eastAsia="Aptos"/>
        </w:rPr>
        <w:t xml:space="preserve">(MC) </w:t>
      </w:r>
      <w:r w:rsidRPr="00E01254">
        <w:rPr>
          <w:rStyle w:val="Heading3Char"/>
          <w:rFonts w:eastAsia="Aptos"/>
        </w:rPr>
        <w:t>Performance</w:t>
      </w:r>
      <w:r w:rsidR="007932D5">
        <w:rPr>
          <w:b/>
          <w:bCs/>
        </w:rPr>
        <w:br/>
      </w:r>
      <w:r w:rsidRPr="007603FC">
        <w:t xml:space="preserve">The </w:t>
      </w:r>
      <w:r w:rsidR="007932D5">
        <w:t>MC</w:t>
      </w:r>
      <w:r w:rsidRPr="007603FC">
        <w:t xml:space="preserve"> element of B-BBEE assesses the inclusion of black individuals</w:t>
      </w:r>
      <w:r w:rsidR="006277C9">
        <w:t>,</w:t>
      </w:r>
      <w:r w:rsidR="0005600E">
        <w:t xml:space="preserve"> </w:t>
      </w:r>
      <w:r w:rsidRPr="007603FC">
        <w:t>particularly black women</w:t>
      </w:r>
      <w:r w:rsidR="006277C9">
        <w:t>,</w:t>
      </w:r>
      <w:r w:rsidR="0005600E">
        <w:t xml:space="preserve"> </w:t>
      </w:r>
      <w:r w:rsidRPr="007603FC">
        <w:t>in key leadership and decision-making roles within companies</w:t>
      </w:r>
      <w:r w:rsidR="00E01254">
        <w:t xml:space="preserve"> at executive, senior and junior management levels</w:t>
      </w:r>
      <w:r w:rsidRPr="007603FC">
        <w:t xml:space="preserve">. Worth up to 19 points on the B-BBEE scorecard, it is a vital indicator of transformation progress. However, MC </w:t>
      </w:r>
      <w:r w:rsidRPr="007603FC">
        <w:lastRenderedPageBreak/>
        <w:t xml:space="preserve">continues to </w:t>
      </w:r>
      <w:proofErr w:type="gramStart"/>
      <w:r w:rsidRPr="007603FC">
        <w:t>lag behind</w:t>
      </w:r>
      <w:proofErr w:type="gramEnd"/>
      <w:r w:rsidRPr="007603FC">
        <w:t xml:space="preserve"> other elements, with sector-wide performance remaining around 50% over three years, </w:t>
      </w:r>
      <w:r w:rsidR="00AC6FA9" w:rsidRPr="007603FC">
        <w:t xml:space="preserve">peaking </w:t>
      </w:r>
      <w:r w:rsidR="00AC6FA9">
        <w:t>slightly</w:t>
      </w:r>
      <w:r w:rsidR="007B3AF9">
        <w:t xml:space="preserve"> </w:t>
      </w:r>
      <w:r w:rsidRPr="007603FC">
        <w:t>at 52.3% in 2023/24.</w:t>
      </w:r>
    </w:p>
    <w:p w14:paraId="6C90FFAB" w14:textId="77777777" w:rsidR="007603FC" w:rsidRPr="007603FC" w:rsidRDefault="007603FC" w:rsidP="00B573F7">
      <w:r w:rsidRPr="00E01254">
        <w:rPr>
          <w:rStyle w:val="Heading4Char"/>
          <w:rFonts w:eastAsia="Aptos"/>
        </w:rPr>
        <w:t>Overall Trends</w:t>
      </w:r>
      <w:r w:rsidR="0005600E">
        <w:rPr>
          <w:i/>
          <w:iCs/>
        </w:rPr>
        <w:br/>
      </w:r>
      <w:r w:rsidRPr="007603FC">
        <w:t>Despite slight gains in some sub-sectors, black individuals remain underrepresented in management.</w:t>
      </w:r>
      <w:r w:rsidR="00AE6389">
        <w:rPr>
          <w:i/>
          <w:iCs/>
        </w:rPr>
        <w:t xml:space="preserve"> </w:t>
      </w:r>
      <w:r w:rsidRPr="007603FC">
        <w:t>The Fibre and Contracting sub-sectors lead in performance, while Charcoal Producers consistently perform worst, often recording 0% across several indicators.</w:t>
      </w:r>
      <w:r w:rsidR="00AE6389">
        <w:t xml:space="preserve"> </w:t>
      </w:r>
      <w:r w:rsidRPr="007603FC">
        <w:t xml:space="preserve">In response, the </w:t>
      </w:r>
      <w:r w:rsidR="00456695">
        <w:t>sub-</w:t>
      </w:r>
      <w:r w:rsidRPr="007603FC">
        <w:t>sector is encouraged to align internal strategies to improve management diversity through targeted recruitment, retention, succession planning, and mentorship programmes.</w:t>
      </w:r>
      <w:r w:rsidR="00AE6389">
        <w:br/>
      </w:r>
      <w:r w:rsidR="00AE6389">
        <w:br/>
        <w:t xml:space="preserve">NOTE: It will be interesting to see if </w:t>
      </w:r>
      <w:r w:rsidR="00456695">
        <w:t xml:space="preserve">the </w:t>
      </w:r>
      <w:r w:rsidR="00AE6389">
        <w:t>p</w:t>
      </w:r>
      <w:r w:rsidRPr="007603FC">
        <w:t xml:space="preserve">roposed employment equity targets by the Department of </w:t>
      </w:r>
      <w:r w:rsidR="00456695">
        <w:t xml:space="preserve">Employment and </w:t>
      </w:r>
      <w:r w:rsidRPr="007603FC">
        <w:t>Labour may support future improvement</w:t>
      </w:r>
      <w:r w:rsidR="00E06178">
        <w:t>s</w:t>
      </w:r>
      <w:r w:rsidRPr="007603FC">
        <w:t>.</w:t>
      </w:r>
    </w:p>
    <w:p w14:paraId="11AD3DB5" w14:textId="2A7F8FF4" w:rsidR="007603FC" w:rsidRPr="007603FC" w:rsidRDefault="007603FC" w:rsidP="00B573F7">
      <w:r w:rsidRPr="00E01254">
        <w:rPr>
          <w:rStyle w:val="Heading4Char"/>
          <w:rFonts w:eastAsia="Aptos"/>
        </w:rPr>
        <w:t>Board-Level Representation</w:t>
      </w:r>
      <w:r w:rsidR="00FA50BA">
        <w:rPr>
          <w:i/>
          <w:iCs/>
        </w:rPr>
        <w:br/>
      </w:r>
      <w:r w:rsidRPr="007603FC">
        <w:t>Two sub-sectors</w:t>
      </w:r>
      <w:r w:rsidR="004B3116">
        <w:t>,</w:t>
      </w:r>
      <w:r w:rsidR="00FA50BA">
        <w:t xml:space="preserve"> Contracting and Fibre</w:t>
      </w:r>
      <w:r w:rsidR="004B3116">
        <w:t>,</w:t>
      </w:r>
      <w:r w:rsidR="00FA50BA">
        <w:t xml:space="preserve"> </w:t>
      </w:r>
      <w:r w:rsidRPr="007603FC">
        <w:t>exceeded the 50% target</w:t>
      </w:r>
      <w:r w:rsidR="00163488">
        <w:t xml:space="preserve"> for black board members. </w:t>
      </w:r>
      <w:r w:rsidRPr="007603FC">
        <w:t>Charcoal Producers recorded 0%.</w:t>
      </w:r>
      <w:r w:rsidR="00E55907">
        <w:t xml:space="preserve"> </w:t>
      </w:r>
      <w:r w:rsidR="00163488">
        <w:t>However, when it comes to black female board members, only</w:t>
      </w:r>
      <w:r w:rsidRPr="007603FC">
        <w:t xml:space="preserve"> Contracting and Pole Producers showed progress, </w:t>
      </w:r>
      <w:r w:rsidR="005967E0">
        <w:t>with Fibre</w:t>
      </w:r>
      <w:r w:rsidRPr="007603FC">
        <w:t xml:space="preserve"> regress</w:t>
      </w:r>
      <w:r w:rsidR="005967E0">
        <w:t>ing and Charcoal Producers</w:t>
      </w:r>
      <w:r w:rsidR="00837387">
        <w:t xml:space="preserve"> </w:t>
      </w:r>
      <w:r w:rsidR="00485A11">
        <w:t>continuing to score</w:t>
      </w:r>
      <w:r w:rsidRPr="007603FC">
        <w:t xml:space="preserve"> 0%.</w:t>
      </w:r>
      <w:r w:rsidR="00693142">
        <w:t xml:space="preserve"> </w:t>
      </w:r>
      <w:r w:rsidRPr="007603FC">
        <w:t xml:space="preserve">The data suggests </w:t>
      </w:r>
      <w:r w:rsidR="007B3AF9">
        <w:t xml:space="preserve">inconsistent </w:t>
      </w:r>
      <w:r w:rsidRPr="007603FC">
        <w:t>commitment to promoting black women into leadership roles.</w:t>
      </w:r>
    </w:p>
    <w:p w14:paraId="3E250286" w14:textId="60A6B739" w:rsidR="007603FC" w:rsidRPr="00B37EFE" w:rsidRDefault="007603FC" w:rsidP="00185C6B">
      <w:r w:rsidRPr="00E01254">
        <w:rPr>
          <w:rStyle w:val="Heading4Char"/>
          <w:rFonts w:eastAsia="Aptos"/>
        </w:rPr>
        <w:t>Executive Leadership</w:t>
      </w:r>
      <w:r w:rsidR="00693142">
        <w:rPr>
          <w:i/>
          <w:iCs/>
        </w:rPr>
        <w:br/>
      </w:r>
      <w:r w:rsidRPr="007603FC">
        <w:t>Fibre and Contracting surpassed targets</w:t>
      </w:r>
      <w:r w:rsidR="00685BF4">
        <w:t xml:space="preserve"> for black executive directors</w:t>
      </w:r>
      <w:r w:rsidR="005C69A4">
        <w:t>,</w:t>
      </w:r>
      <w:r w:rsidR="003E4FB3">
        <w:t xml:space="preserve"> although,</w:t>
      </w:r>
      <w:r w:rsidR="005C69A4">
        <w:t xml:space="preserve"> </w:t>
      </w:r>
      <w:r w:rsidR="003E4FB3">
        <w:t>neither</w:t>
      </w:r>
      <w:r w:rsidR="005C69A4">
        <w:t xml:space="preserve"> showed </w:t>
      </w:r>
      <w:r w:rsidR="003E4FB3">
        <w:t>any significant</w:t>
      </w:r>
      <w:r w:rsidR="005C69A4">
        <w:t xml:space="preserve"> progress in terms of </w:t>
      </w:r>
      <w:r w:rsidR="003E4FB3">
        <w:t>improving upon last year’s evaluation. The same lack of</w:t>
      </w:r>
      <w:r w:rsidR="004B3116">
        <w:t xml:space="preserve"> tangible</w:t>
      </w:r>
      <w:r w:rsidR="003E4FB3">
        <w:t xml:space="preserve"> progress from last year was seen across all remaining sub-sector</w:t>
      </w:r>
      <w:r w:rsidR="004B3116">
        <w:t>s</w:t>
      </w:r>
      <w:r w:rsidR="003E4FB3">
        <w:t>, with Charcoal demonstrating no progress at all.</w:t>
      </w:r>
      <w:r w:rsidR="00687CF3">
        <w:t xml:space="preserve"> Only </w:t>
      </w:r>
      <w:r w:rsidRPr="007603FC">
        <w:t xml:space="preserve">two sub-sectors performed well </w:t>
      </w:r>
      <w:r w:rsidR="00687CF3">
        <w:t>in terms of black female executives</w:t>
      </w:r>
      <w:r w:rsidR="004B3116">
        <w:t>,</w:t>
      </w:r>
      <w:r w:rsidR="00185C6B">
        <w:t xml:space="preserve"> Contractors and Fibre</w:t>
      </w:r>
      <w:r w:rsidR="002D64D3">
        <w:t xml:space="preserve">, and </w:t>
      </w:r>
      <w:r w:rsidR="00185C6B">
        <w:t>the rest</w:t>
      </w:r>
      <w:r w:rsidR="007B3AF9">
        <w:t xml:space="preserve"> did not </w:t>
      </w:r>
      <w:r w:rsidRPr="007603FC">
        <w:t>meet the target or showed no representation.</w:t>
      </w:r>
      <w:r w:rsidR="00B37EFE">
        <w:t xml:space="preserve"> </w:t>
      </w:r>
      <w:r w:rsidRPr="007603FC">
        <w:t xml:space="preserve">The </w:t>
      </w:r>
      <w:r w:rsidR="00E01254">
        <w:t>o</w:t>
      </w:r>
      <w:r w:rsidRPr="007603FC">
        <w:t xml:space="preserve">ther </w:t>
      </w:r>
      <w:r w:rsidR="00E01254">
        <w:t>e</w:t>
      </w:r>
      <w:r w:rsidRPr="007603FC">
        <w:t xml:space="preserve">xecutive </w:t>
      </w:r>
      <w:r w:rsidR="00E01254">
        <w:t>m</w:t>
      </w:r>
      <w:r w:rsidRPr="007603FC">
        <w:t>anagement category</w:t>
      </w:r>
      <w:r w:rsidR="00E01254">
        <w:t xml:space="preserve"> which</w:t>
      </w:r>
      <w:r w:rsidR="00E01254" w:rsidRPr="007603FC">
        <w:t xml:space="preserve"> includes C-suite leaders such as CEOs and CFOs</w:t>
      </w:r>
      <w:r w:rsidR="00E01254">
        <w:t xml:space="preserve"> </w:t>
      </w:r>
      <w:r w:rsidRPr="007603FC">
        <w:t>showed similar patterns</w:t>
      </w:r>
      <w:r w:rsidR="00185C6B">
        <w:t xml:space="preserve">, </w:t>
      </w:r>
      <w:r w:rsidR="00B37EFE">
        <w:t xml:space="preserve">with </w:t>
      </w:r>
      <w:r w:rsidRPr="007603FC">
        <w:t>Fibre excell</w:t>
      </w:r>
      <w:r w:rsidR="00B37EFE">
        <w:t>ing</w:t>
      </w:r>
      <w:r w:rsidRPr="007603FC">
        <w:t xml:space="preserve"> while Charcoal and others lagged significantly</w:t>
      </w:r>
      <w:r w:rsidR="004B3116">
        <w:t xml:space="preserve"> behind</w:t>
      </w:r>
      <w:r w:rsidRPr="007603FC">
        <w:t>.</w:t>
      </w:r>
    </w:p>
    <w:p w14:paraId="2CDEAA3E" w14:textId="77777777" w:rsidR="007603FC" w:rsidRPr="0058535A" w:rsidRDefault="007603FC" w:rsidP="0058535A">
      <w:pPr>
        <w:rPr>
          <w:i/>
          <w:iCs/>
        </w:rPr>
      </w:pPr>
      <w:r w:rsidRPr="00E01254">
        <w:rPr>
          <w:rStyle w:val="Heading4Char"/>
          <w:rFonts w:eastAsia="Aptos"/>
        </w:rPr>
        <w:t>Senior and Middle Management</w:t>
      </w:r>
      <w:r w:rsidR="00B37EFE">
        <w:rPr>
          <w:i/>
          <w:iCs/>
        </w:rPr>
        <w:br/>
      </w:r>
      <w:r w:rsidRPr="007603FC">
        <w:t xml:space="preserve"> Across all sub-sectors, scores were well below target</w:t>
      </w:r>
      <w:r w:rsidR="0058535A">
        <w:t xml:space="preserve"> for representation</w:t>
      </w:r>
      <w:r w:rsidR="00204EC2">
        <w:t xml:space="preserve"> at senior management levels</w:t>
      </w:r>
      <w:r w:rsidRPr="007603FC">
        <w:t>. Even the best-performing sub-sector, Growers, did not meet expectations</w:t>
      </w:r>
      <w:r w:rsidR="002D64D3">
        <w:t>,</w:t>
      </w:r>
      <w:r w:rsidR="004B62FD">
        <w:t xml:space="preserve"> scoring</w:t>
      </w:r>
      <w:r w:rsidRPr="007603FC">
        <w:t xml:space="preserve"> close to average, while Charcoal showed no participation.</w:t>
      </w:r>
    </w:p>
    <w:p w14:paraId="7535E503" w14:textId="77777777" w:rsidR="007603FC" w:rsidRPr="007603FC" w:rsidRDefault="00204EC2" w:rsidP="00204EC2">
      <w:r>
        <w:t xml:space="preserve">NOTE: </w:t>
      </w:r>
      <w:r w:rsidR="007603FC" w:rsidRPr="007603FC">
        <w:t>Black women were particularly underrepresented across both levels, reinforcing the need for targeted transformation strategies.</w:t>
      </w:r>
    </w:p>
    <w:p w14:paraId="2F9F91C9" w14:textId="56EB2558" w:rsidR="007603FC" w:rsidRPr="00485A11" w:rsidRDefault="007603FC" w:rsidP="00204EC2">
      <w:pPr>
        <w:rPr>
          <w:i/>
          <w:iCs/>
        </w:rPr>
      </w:pPr>
      <w:r w:rsidRPr="004B62FD">
        <w:rPr>
          <w:rStyle w:val="Heading4Char"/>
          <w:rFonts w:eastAsia="Aptos"/>
        </w:rPr>
        <w:t>Junior Management</w:t>
      </w:r>
      <w:r w:rsidR="00204EC2">
        <w:rPr>
          <w:i/>
          <w:iCs/>
        </w:rPr>
        <w:br/>
      </w:r>
      <w:r w:rsidRPr="007603FC">
        <w:t xml:space="preserve">Representation at </w:t>
      </w:r>
      <w:r w:rsidR="006474ED">
        <w:t xml:space="preserve">the </w:t>
      </w:r>
      <w:r w:rsidRPr="007603FC">
        <w:t xml:space="preserve">junior management level was slightly better than in </w:t>
      </w:r>
      <w:r w:rsidRPr="00485A11">
        <w:t>senior</w:t>
      </w:r>
      <w:r w:rsidR="0081416A" w:rsidRPr="00485A11">
        <w:t xml:space="preserve"> </w:t>
      </w:r>
      <w:r w:rsidR="004B3116">
        <w:t>and</w:t>
      </w:r>
      <w:r w:rsidR="0081416A" w:rsidRPr="00485A11">
        <w:t xml:space="preserve"> middle</w:t>
      </w:r>
      <w:r w:rsidRPr="00485A11">
        <w:t xml:space="preserve"> tiers, with Contracting and Pole Producers </w:t>
      </w:r>
      <w:r w:rsidR="004B62FD">
        <w:t>scoring highest</w:t>
      </w:r>
      <w:r w:rsidRPr="00485A11">
        <w:t>.</w:t>
      </w:r>
      <w:r w:rsidR="00204EC2" w:rsidRPr="00485A11">
        <w:rPr>
          <w:i/>
          <w:iCs/>
        </w:rPr>
        <w:t xml:space="preserve"> </w:t>
      </w:r>
      <w:r w:rsidR="00204EC2" w:rsidRPr="00485A11">
        <w:t>Although</w:t>
      </w:r>
      <w:r w:rsidR="00C17D8B" w:rsidRPr="00485A11">
        <w:t xml:space="preserve"> b</w:t>
      </w:r>
      <w:r w:rsidRPr="00485A11">
        <w:t>lack women remained significantly underrepresented</w:t>
      </w:r>
      <w:r w:rsidR="00C17D8B" w:rsidRPr="00485A11">
        <w:t>, with o</w:t>
      </w:r>
      <w:r w:rsidRPr="00485A11">
        <w:t xml:space="preserve">nly one sub-sector </w:t>
      </w:r>
      <w:r w:rsidR="006474ED">
        <w:t>reaching</w:t>
      </w:r>
      <w:r w:rsidR="006474ED" w:rsidRPr="00485A11">
        <w:t xml:space="preserve"> </w:t>
      </w:r>
      <w:r w:rsidRPr="00485A11">
        <w:t>50% of the target</w:t>
      </w:r>
      <w:r w:rsidR="004B3116">
        <w:t xml:space="preserve">. </w:t>
      </w:r>
      <w:r w:rsidRPr="00485A11">
        <w:t xml:space="preserve">Charcoal Producers again </w:t>
      </w:r>
      <w:r w:rsidR="00C17D8B" w:rsidRPr="00485A11">
        <w:t>recording</w:t>
      </w:r>
      <w:r w:rsidRPr="00485A11">
        <w:t xml:space="preserve"> 0%.</w:t>
      </w:r>
    </w:p>
    <w:p w14:paraId="17A8A2DD" w14:textId="1CBE0D4B" w:rsidR="007603FC" w:rsidRPr="009D1D71" w:rsidRDefault="007603FC" w:rsidP="007603FC">
      <w:pPr>
        <w:rPr>
          <w:i/>
          <w:iCs/>
        </w:rPr>
      </w:pPr>
      <w:r w:rsidRPr="004B62FD">
        <w:rPr>
          <w:rStyle w:val="Heading4Char"/>
          <w:rFonts w:eastAsia="Aptos"/>
        </w:rPr>
        <w:t>Employees with Disabilities</w:t>
      </w:r>
      <w:r w:rsidR="00C17D8B" w:rsidRPr="00485A11">
        <w:rPr>
          <w:i/>
          <w:iCs/>
        </w:rPr>
        <w:br/>
      </w:r>
      <w:r w:rsidR="00223B83" w:rsidRPr="00485A11">
        <w:t xml:space="preserve">One area where the </w:t>
      </w:r>
      <w:r w:rsidRPr="00485A11">
        <w:t>sector</w:t>
      </w:r>
      <w:r w:rsidR="00F26A68" w:rsidRPr="00485A11">
        <w:t>’s</w:t>
      </w:r>
      <w:r w:rsidRPr="00485A11">
        <w:t xml:space="preserve"> perform</w:t>
      </w:r>
      <w:r w:rsidR="00223B83" w:rsidRPr="00485A11">
        <w:t>ance</w:t>
      </w:r>
      <w:r w:rsidR="00F26A68" w:rsidRPr="00485A11">
        <w:t xml:space="preserve"> was</w:t>
      </w:r>
      <w:r w:rsidRPr="00485A11">
        <w:t xml:space="preserve"> encouraging </w:t>
      </w:r>
      <w:r w:rsidR="00F26A68" w:rsidRPr="00485A11">
        <w:t xml:space="preserve">is </w:t>
      </w:r>
      <w:r w:rsidR="004B3116">
        <w:t>regarding</w:t>
      </w:r>
      <w:r w:rsidR="00F26A68" w:rsidRPr="00485A11">
        <w:t xml:space="preserve"> employees</w:t>
      </w:r>
      <w:r w:rsidR="0081416A" w:rsidRPr="00485A11">
        <w:t xml:space="preserve"> living</w:t>
      </w:r>
      <w:r w:rsidR="00F26A68" w:rsidRPr="00485A11">
        <w:t xml:space="preserve"> with </w:t>
      </w:r>
      <w:r w:rsidR="00F548BD" w:rsidRPr="00485A11">
        <w:t>disabilities</w:t>
      </w:r>
      <w:r w:rsidRPr="00485A11">
        <w:t>. All sub-sectors, except Charcoal, exceeded the target.</w:t>
      </w:r>
      <w:r w:rsidR="00F548BD" w:rsidRPr="00485A11">
        <w:rPr>
          <w:i/>
          <w:iCs/>
        </w:rPr>
        <w:t xml:space="preserve"> </w:t>
      </w:r>
      <w:r w:rsidRPr="00485A11">
        <w:t>Contractors led the category, while Growers</w:t>
      </w:r>
      <w:r w:rsidRPr="007603FC">
        <w:t xml:space="preserve"> showed substantial improvement from the previous year.</w:t>
      </w:r>
    </w:p>
    <w:p w14:paraId="3B7CBFC4" w14:textId="79E68E5A" w:rsidR="007603FC" w:rsidRPr="007603FC" w:rsidRDefault="007603FC" w:rsidP="00E17E62">
      <w:r w:rsidRPr="004B62FD">
        <w:rPr>
          <w:rStyle w:val="Heading4Char"/>
          <w:rFonts w:eastAsia="Aptos"/>
        </w:rPr>
        <w:t>Key Issues Identified</w:t>
      </w:r>
      <w:r w:rsidR="00F548BD">
        <w:rPr>
          <w:i/>
          <w:iCs/>
        </w:rPr>
        <w:br/>
      </w:r>
      <w:r w:rsidR="00F548BD">
        <w:t>The p</w:t>
      </w:r>
      <w:r w:rsidRPr="007603FC">
        <w:t>ersistent underperformance by Charcoal Producers across all indicators</w:t>
      </w:r>
      <w:r w:rsidR="002728C1">
        <w:t xml:space="preserve"> is worrying and something which needs</w:t>
      </w:r>
      <w:r w:rsidR="007B3AF9">
        <w:t xml:space="preserve"> to be addressed</w:t>
      </w:r>
      <w:r w:rsidR="004B3116">
        <w:t>. So doe</w:t>
      </w:r>
      <w:r w:rsidR="007B3AF9">
        <w:t xml:space="preserve">s </w:t>
      </w:r>
      <w:r w:rsidR="002728C1">
        <w:t>the underrepresentation of b</w:t>
      </w:r>
      <w:r w:rsidRPr="007603FC">
        <w:t>lack women in leadership roles at all levels</w:t>
      </w:r>
      <w:r w:rsidR="00D0610C">
        <w:t xml:space="preserve">, suggestive of </w:t>
      </w:r>
      <w:r w:rsidR="00E17E62">
        <w:t xml:space="preserve">a need for </w:t>
      </w:r>
      <w:r w:rsidR="000F4B29">
        <w:t>stronger emphasis to be placed</w:t>
      </w:r>
      <w:r w:rsidR="009D1D71" w:rsidRPr="007603FC">
        <w:t xml:space="preserve"> on mentorship</w:t>
      </w:r>
      <w:r w:rsidR="009D1D71">
        <w:t xml:space="preserve"> and</w:t>
      </w:r>
      <w:r w:rsidR="009D1D71" w:rsidRPr="007603FC">
        <w:t xml:space="preserve"> career pathways</w:t>
      </w:r>
      <w:r w:rsidR="009D1D71">
        <w:t xml:space="preserve">. The role of </w:t>
      </w:r>
      <w:r w:rsidR="009D1D71" w:rsidRPr="007603FC">
        <w:t xml:space="preserve">“She is Forestry SA” initiatives </w:t>
      </w:r>
      <w:r w:rsidR="009D1D71">
        <w:t>in bridging this gap could be one solution for diversifying the leadership pipeline</w:t>
      </w:r>
      <w:r w:rsidR="009D1D71" w:rsidRPr="007603FC">
        <w:t>.</w:t>
      </w:r>
      <w:r w:rsidR="00B32ECA">
        <w:t xml:space="preserve"> There is also a n</w:t>
      </w:r>
      <w:r w:rsidRPr="007603FC">
        <w:t>eed for sector-specific, deliberate transformation programmes to address gaps.</w:t>
      </w:r>
    </w:p>
    <w:p w14:paraId="3BD5A6FB" w14:textId="77777777" w:rsidR="007603FC" w:rsidRPr="007603FC" w:rsidRDefault="007603FC" w:rsidP="007603FC">
      <w:r w:rsidRPr="007603FC">
        <w:lastRenderedPageBreak/>
        <w:t>The data underscores the urgent need for more effective diversity and inclusion strategies, particularly those supporting black women, to promote equitable and sustainable transformation across the forest sector.</w:t>
      </w:r>
    </w:p>
    <w:p w14:paraId="0E73D0CA" w14:textId="77777777" w:rsidR="007603FC" w:rsidRPr="007603FC" w:rsidRDefault="007603FC" w:rsidP="007603FC">
      <w:r w:rsidRPr="004B62FD">
        <w:rPr>
          <w:rStyle w:val="Heading3Char"/>
          <w:rFonts w:eastAsia="Aptos"/>
        </w:rPr>
        <w:t>Skills Development</w:t>
      </w:r>
      <w:r w:rsidR="00B32ECA" w:rsidRPr="004B62FD">
        <w:rPr>
          <w:rStyle w:val="Heading3Char"/>
          <w:rFonts w:eastAsia="Aptos"/>
        </w:rPr>
        <w:t xml:space="preserve"> (SD)</w:t>
      </w:r>
      <w:r w:rsidRPr="004B62FD">
        <w:rPr>
          <w:rStyle w:val="Heading3Char"/>
          <w:rFonts w:eastAsia="Aptos"/>
        </w:rPr>
        <w:t xml:space="preserve"> Performance</w:t>
      </w:r>
      <w:r>
        <w:rPr>
          <w:b/>
          <w:bCs/>
        </w:rPr>
        <w:br/>
      </w:r>
      <w:r w:rsidRPr="007603FC">
        <w:t xml:space="preserve">The </w:t>
      </w:r>
      <w:r w:rsidR="00B32ECA">
        <w:t>SD</w:t>
      </w:r>
      <w:r w:rsidRPr="007603FC">
        <w:t xml:space="preserve"> element of the B-BBEE scorecard remains a critical driver of transformation, requiring entities to invest in training programmes that upskill black individuals</w:t>
      </w:r>
      <w:r w:rsidR="007A4014">
        <w:t xml:space="preserve"> </w:t>
      </w:r>
      <w:r w:rsidRPr="007603FC">
        <w:t>both within and beyond their organisations</w:t>
      </w:r>
      <w:r w:rsidR="004B62FD">
        <w:t xml:space="preserve"> and is worth 20 points plus 5 bonus points</w:t>
      </w:r>
      <w:r w:rsidRPr="007603FC">
        <w:t>. It is a priority element that directly contributes to broader national goals, including economic inclusion, workforce development, and the reduction of youth unemployment.</w:t>
      </w:r>
    </w:p>
    <w:p w14:paraId="0C1D948D" w14:textId="77777777" w:rsidR="00DC1601" w:rsidRPr="007603FC" w:rsidRDefault="007603FC" w:rsidP="00DC1601">
      <w:r w:rsidRPr="007603FC">
        <w:t xml:space="preserve">Between 2022/23 and 2023/24, the sector achieved its highest compliance at 70%, reflecting growing investment in training. However, in 2024/25, compliance dropped to </w:t>
      </w:r>
      <w:r w:rsidR="00E06178" w:rsidRPr="007603FC">
        <w:t>6</w:t>
      </w:r>
      <w:r w:rsidR="00E06178">
        <w:t>3</w:t>
      </w:r>
      <w:r w:rsidR="00DC1601" w:rsidRPr="007603FC">
        <w:t xml:space="preserve">%, the lowest in three years. This decline is concerning given South Africa’s worsening youth unemployment, which rose from 36.9% in 2015 to 46.1% in 2025. </w:t>
      </w:r>
      <w:r w:rsidR="00DC1601">
        <w:t>SD</w:t>
      </w:r>
      <w:r w:rsidR="00DC1601" w:rsidRPr="007603FC">
        <w:t xml:space="preserve"> is key to addressing this crisis, and regression undermines efforts to improve employability, particularly for black youth, women, and persons with disabilities.</w:t>
      </w:r>
    </w:p>
    <w:p w14:paraId="65D89D6B" w14:textId="77777777" w:rsidR="007603FC" w:rsidRPr="00485A11" w:rsidRDefault="007603FC" w:rsidP="007603FC">
      <w:r w:rsidRPr="007603FC">
        <w:t xml:space="preserve">In 2024/25, the Fibre sub-sector </w:t>
      </w:r>
      <w:r w:rsidRPr="00485A11">
        <w:t>led SD performance with a score of 14 out of a possible 20, followed by Pole Producers (13), and Contractors and Growers (12 each). Charcoal Producers ranked lowest with a score of 8, indicating continued underinvestment</w:t>
      </w:r>
      <w:r w:rsidR="0081416A" w:rsidRPr="00485A11">
        <w:t xml:space="preserve"> and </w:t>
      </w:r>
      <w:r w:rsidR="00DC1601">
        <w:t>selectivity</w:t>
      </w:r>
      <w:r w:rsidR="00DC1601" w:rsidRPr="00485A11">
        <w:t xml:space="preserve"> </w:t>
      </w:r>
      <w:r w:rsidRPr="00485A11">
        <w:t>in training and development.</w:t>
      </w:r>
    </w:p>
    <w:p w14:paraId="421BF48D" w14:textId="77777777" w:rsidR="007603FC" w:rsidRPr="00485A11" w:rsidRDefault="007603FC" w:rsidP="004B62FD">
      <w:pPr>
        <w:pStyle w:val="Heading4"/>
      </w:pPr>
      <w:r w:rsidRPr="00485A11">
        <w:t>Indicator Insights</w:t>
      </w:r>
    </w:p>
    <w:p w14:paraId="4581A787" w14:textId="43E11375" w:rsidR="007603FC" w:rsidRPr="00485A11" w:rsidRDefault="007603FC" w:rsidP="007603FC">
      <w:r w:rsidRPr="00485A11">
        <w:t>Across the four key indicators</w:t>
      </w:r>
      <w:r w:rsidR="002D24EE">
        <w:t xml:space="preserve"> -</w:t>
      </w:r>
      <w:r w:rsidR="00DC1601">
        <w:t xml:space="preserve"> </w:t>
      </w:r>
      <w:r w:rsidRPr="00485A11">
        <w:t xml:space="preserve">training expenditure for black </w:t>
      </w:r>
      <w:r w:rsidR="002D24EE">
        <w:t>individuals</w:t>
      </w:r>
      <w:r w:rsidR="004B62FD">
        <w:t>,</w:t>
      </w:r>
      <w:r w:rsidRPr="00485A11">
        <w:t xml:space="preserve"> </w:t>
      </w:r>
      <w:r w:rsidR="0067526B">
        <w:t>training expenditure for</w:t>
      </w:r>
      <w:r w:rsidRPr="00485A11">
        <w:t xml:space="preserve"> black employees</w:t>
      </w:r>
      <w:r w:rsidR="0081416A" w:rsidRPr="00485A11">
        <w:t xml:space="preserve"> living</w:t>
      </w:r>
      <w:r w:rsidRPr="00485A11">
        <w:t xml:space="preserve"> with disabilities, Learnerships/Apprenticeships/Internships (LAIs) for employed</w:t>
      </w:r>
      <w:r w:rsidR="0067526B">
        <w:t xml:space="preserve"> black individuals</w:t>
      </w:r>
      <w:r w:rsidR="004B62FD">
        <w:t>,</w:t>
      </w:r>
      <w:r w:rsidRPr="00485A11">
        <w:t xml:space="preserve"> and </w:t>
      </w:r>
      <w:r w:rsidR="002D24EE">
        <w:t xml:space="preserve">LAIs for </w:t>
      </w:r>
      <w:r w:rsidRPr="00485A11">
        <w:t>unemployed black individuals</w:t>
      </w:r>
      <w:r w:rsidR="007A4014" w:rsidRPr="00485A11">
        <w:t xml:space="preserve"> -</w:t>
      </w:r>
      <w:r w:rsidR="002D24EE">
        <w:t>subsector performance was</w:t>
      </w:r>
      <w:r w:rsidR="007A4014" w:rsidRPr="00485A11">
        <w:t xml:space="preserve"> </w:t>
      </w:r>
      <w:r w:rsidRPr="00485A11">
        <w:t xml:space="preserve">inconsistent and </w:t>
      </w:r>
      <w:r w:rsidR="002D24EE">
        <w:t>in decline</w:t>
      </w:r>
      <w:r w:rsidR="003C4D0C" w:rsidRPr="00485A11">
        <w:t>.</w:t>
      </w:r>
    </w:p>
    <w:p w14:paraId="1A04CBE0" w14:textId="77777777" w:rsidR="007603FC" w:rsidRPr="007603FC" w:rsidRDefault="007603FC" w:rsidP="003108A5">
      <w:r w:rsidRPr="00485A11">
        <w:t>Expenditure on Black Employees with Disabilities</w:t>
      </w:r>
      <w:r w:rsidR="003C4D0C" w:rsidRPr="00485A11">
        <w:t xml:space="preserve"> varied greatly between sub-sectors</w:t>
      </w:r>
      <w:r w:rsidR="00DC1601">
        <w:t>,</w:t>
      </w:r>
      <w:r w:rsidR="003C4D0C" w:rsidRPr="00485A11">
        <w:t xml:space="preserve"> with</w:t>
      </w:r>
      <w:r w:rsidRPr="00485A11">
        <w:t xml:space="preserve"> Pole Producers </w:t>
      </w:r>
      <w:r w:rsidR="00F31682">
        <w:t>exceeding</w:t>
      </w:r>
      <w:r w:rsidR="00F31682" w:rsidRPr="00485A11">
        <w:t xml:space="preserve"> </w:t>
      </w:r>
      <w:r w:rsidRPr="00485A11">
        <w:t>the target fourfold, whereas Charcoal Producers</w:t>
      </w:r>
      <w:r w:rsidR="0081416A" w:rsidRPr="00485A11">
        <w:t xml:space="preserve"> continued to</w:t>
      </w:r>
      <w:r w:rsidRPr="00485A11">
        <w:t xml:space="preserve"> underperform</w:t>
      </w:r>
      <w:r w:rsidRPr="007603FC">
        <w:t>.</w:t>
      </w:r>
    </w:p>
    <w:p w14:paraId="450DFE15" w14:textId="2DD726EF" w:rsidR="007603FC" w:rsidRPr="007603FC" w:rsidRDefault="006A771A" w:rsidP="006A771A">
      <w:r>
        <w:t xml:space="preserve">There is room for increasing the number of </w:t>
      </w:r>
      <w:r w:rsidR="007603FC" w:rsidRPr="007603FC">
        <w:t>L</w:t>
      </w:r>
      <w:r w:rsidR="002D24EE">
        <w:t>AI</w:t>
      </w:r>
      <w:r w:rsidR="00247710">
        <w:t>s</w:t>
      </w:r>
      <w:r>
        <w:t xml:space="preserve"> available</w:t>
      </w:r>
      <w:r w:rsidR="00247710">
        <w:t>,</w:t>
      </w:r>
      <w:r w:rsidR="00BD7C16">
        <w:t xml:space="preserve"> </w:t>
      </w:r>
      <w:r w:rsidR="007603FC" w:rsidRPr="007603FC">
        <w:t xml:space="preserve">Fibre, Pole Producers and Growers led </w:t>
      </w:r>
      <w:r w:rsidR="00247710">
        <w:t xml:space="preserve">the </w:t>
      </w:r>
      <w:r w:rsidR="007603FC" w:rsidRPr="007603FC">
        <w:t>efforts to include black individuals in structured learning programmes</w:t>
      </w:r>
      <w:r w:rsidR="00BD7C16">
        <w:t>,</w:t>
      </w:r>
      <w:r w:rsidR="00247710">
        <w:t xml:space="preserve"> with </w:t>
      </w:r>
      <w:r w:rsidR="007603FC" w:rsidRPr="007603FC">
        <w:t>Charcoal Producers again record</w:t>
      </w:r>
      <w:r w:rsidR="00247710">
        <w:t>ing</w:t>
      </w:r>
      <w:r w:rsidR="007603FC" w:rsidRPr="007603FC">
        <w:t xml:space="preserve"> no measurable progress.</w:t>
      </w:r>
    </w:p>
    <w:p w14:paraId="44D93DD3" w14:textId="77777777" w:rsidR="007603FC" w:rsidRPr="007603FC" w:rsidRDefault="007B3AF9" w:rsidP="00BD7C16">
      <w:r>
        <w:t>Focus needs to be placed in the absorption of trained learners</w:t>
      </w:r>
      <w:r w:rsidR="00E1122C">
        <w:t>.</w:t>
      </w:r>
      <w:r w:rsidR="001164EA">
        <w:t xml:space="preserve"> </w:t>
      </w:r>
      <w:r w:rsidR="009C776E">
        <w:t>N</w:t>
      </w:r>
      <w:r w:rsidR="007603FC" w:rsidRPr="007603FC">
        <w:t>o sub-sector met the target</w:t>
      </w:r>
      <w:r w:rsidR="009C776E">
        <w:t xml:space="preserve"> on this indicator</w:t>
      </w:r>
      <w:r w:rsidR="007603FC" w:rsidRPr="007603FC">
        <w:t>. Fibre, Growers, and Contractors showed minimal effort, and the Pole Producers regressed significantly.</w:t>
      </w:r>
    </w:p>
    <w:p w14:paraId="5D25AB75" w14:textId="4498FA82" w:rsidR="007603FC" w:rsidRPr="00E1122C" w:rsidRDefault="007603FC" w:rsidP="007603FC">
      <w:pPr>
        <w:rPr>
          <w:i/>
          <w:iCs/>
        </w:rPr>
      </w:pPr>
      <w:r w:rsidRPr="004B62FD">
        <w:rPr>
          <w:rStyle w:val="Heading4Char"/>
          <w:rFonts w:eastAsia="Aptos"/>
        </w:rPr>
        <w:t>Strategic Concerns</w:t>
      </w:r>
      <w:r w:rsidR="00E1122C">
        <w:rPr>
          <w:i/>
          <w:iCs/>
        </w:rPr>
        <w:br/>
      </w:r>
      <w:r w:rsidRPr="007603FC">
        <w:t>The lack of progress on absorption</w:t>
      </w:r>
      <w:r w:rsidR="00E1122C">
        <w:t xml:space="preserve"> - </w:t>
      </w:r>
      <w:r w:rsidRPr="007603FC">
        <w:t xml:space="preserve">the transition of trained individuals into </w:t>
      </w:r>
      <w:r w:rsidR="001164EA">
        <w:t xml:space="preserve">employment </w:t>
      </w:r>
      <w:r w:rsidR="00E1122C">
        <w:t xml:space="preserve">- </w:t>
      </w:r>
      <w:r w:rsidRPr="007603FC">
        <w:t xml:space="preserve">poses a critical challenge. Despite record numbers of forestry graduates, employment prospects remain low, with only six of 119 recent graduates employed within the sector. </w:t>
      </w:r>
      <w:r w:rsidR="007C4E41" w:rsidRPr="007C4E41">
        <w:t>While barriers limiting the sector’s expansion</w:t>
      </w:r>
      <w:r w:rsidR="007C4E41">
        <w:t>, which</w:t>
      </w:r>
      <w:r w:rsidR="007C4E41" w:rsidRPr="007C4E41">
        <w:t xml:space="preserve"> in part </w:t>
      </w:r>
      <w:r w:rsidR="007C4E41">
        <w:t>can explain</w:t>
      </w:r>
      <w:r w:rsidR="007C4E41" w:rsidRPr="007C4E41">
        <w:t xml:space="preserve"> the l</w:t>
      </w:r>
      <w:r w:rsidR="007C4E41">
        <w:t xml:space="preserve">imited numbers </w:t>
      </w:r>
      <w:r w:rsidR="007C4E41" w:rsidRPr="007C4E41">
        <w:t>of graduates being absorbed by the industry</w:t>
      </w:r>
      <w:r w:rsidR="007C4E41">
        <w:t>, t</w:t>
      </w:r>
      <w:r w:rsidR="007C4E41" w:rsidRPr="007C4E41">
        <w:t>here is also an argument for stronger, more targeted, employment pathways for graduates</w:t>
      </w:r>
      <w:r w:rsidR="00B31667">
        <w:t xml:space="preserve"> to enter the sector</w:t>
      </w:r>
      <w:r w:rsidR="007C4E41" w:rsidRPr="007C4E41">
        <w:t xml:space="preserve">. This has been underscored by </w:t>
      </w:r>
      <w:r w:rsidR="00F31682">
        <w:t>Forestry South Africa</w:t>
      </w:r>
      <w:r w:rsidR="00F31682" w:rsidRPr="007C4E41">
        <w:t>’s</w:t>
      </w:r>
      <w:r w:rsidR="00F31682">
        <w:t xml:space="preserve"> (</w:t>
      </w:r>
      <w:r w:rsidR="007C4E41" w:rsidRPr="007C4E41">
        <w:t>FSA</w:t>
      </w:r>
      <w:r w:rsidR="00F31682">
        <w:t>)</w:t>
      </w:r>
      <w:r w:rsidR="007C4E41" w:rsidRPr="007C4E41">
        <w:t xml:space="preserve"> Forestry-Graduate Employment Programme</w:t>
      </w:r>
      <w:r w:rsidR="004B62FD">
        <w:t xml:space="preserve"> (F-GEP)</w:t>
      </w:r>
      <w:r w:rsidR="007C4E41" w:rsidRPr="007C4E41">
        <w:t>, which is helping to bridge this gap.</w:t>
      </w:r>
    </w:p>
    <w:p w14:paraId="092F7F40" w14:textId="77777777" w:rsidR="007603FC" w:rsidRPr="007603FC" w:rsidRDefault="007603FC" w:rsidP="007603FC">
      <w:pPr>
        <w:rPr>
          <w:i/>
          <w:iCs/>
        </w:rPr>
      </w:pPr>
      <w:r w:rsidRPr="007603FC">
        <w:t>The F-GEP</w:t>
      </w:r>
      <w:r w:rsidR="00FA5E23">
        <w:t>, instigated by the Growers sub-sector,</w:t>
      </w:r>
      <w:r w:rsidRPr="007603FC">
        <w:t xml:space="preserve"> has emerged as a vital </w:t>
      </w:r>
      <w:r w:rsidRPr="00485A11">
        <w:t>intervention to improve outcomes in this space, offering practical routes into employment and supporting graduate retention</w:t>
      </w:r>
      <w:r w:rsidR="0081416A" w:rsidRPr="00485A11">
        <w:t xml:space="preserve"> and entrepreneurial options</w:t>
      </w:r>
      <w:r w:rsidRPr="00485A11">
        <w:t>. However, its impact is currently constrained by limited uptake and systemic barriers within sub-sectors like Charcoal and Sawmilling</w:t>
      </w:r>
      <w:r w:rsidRPr="007603FC">
        <w:t>.</w:t>
      </w:r>
    </w:p>
    <w:p w14:paraId="7E316242" w14:textId="77777777" w:rsidR="007603FC" w:rsidRPr="00FA5E23" w:rsidRDefault="007603FC" w:rsidP="007603FC">
      <w:pPr>
        <w:rPr>
          <w:i/>
          <w:iCs/>
        </w:rPr>
      </w:pPr>
      <w:r w:rsidRPr="004B62FD">
        <w:rPr>
          <w:rStyle w:val="Heading4Char"/>
          <w:rFonts w:eastAsia="Aptos"/>
        </w:rPr>
        <w:t xml:space="preserve">Entrepreneurial </w:t>
      </w:r>
      <w:r w:rsidR="001326C8" w:rsidRPr="00DB0B80">
        <w:rPr>
          <w:rStyle w:val="Heading4Char"/>
          <w:rFonts w:eastAsia="Aptos"/>
        </w:rPr>
        <w:t>Opportunities</w:t>
      </w:r>
      <w:r w:rsidR="00FA5E23">
        <w:rPr>
          <w:i/>
          <w:iCs/>
        </w:rPr>
        <w:br/>
      </w:r>
      <w:r w:rsidRPr="007603FC">
        <w:t xml:space="preserve">Entrepreneurship remains a largely untapped opportunity under </w:t>
      </w:r>
      <w:r w:rsidR="00FA5E23">
        <w:t>SD</w:t>
      </w:r>
      <w:r w:rsidRPr="007603FC">
        <w:t>. Only one forestry graduate has pursued business ownership via</w:t>
      </w:r>
      <w:r w:rsidR="00FA5E23">
        <w:t xml:space="preserve"> ESD</w:t>
      </w:r>
      <w:r w:rsidRPr="007603FC">
        <w:t xml:space="preserve"> pathways</w:t>
      </w:r>
      <w:r w:rsidR="003A1F86">
        <w:t xml:space="preserve">; </w:t>
      </w:r>
      <w:r w:rsidR="004B62FD">
        <w:t>t</w:t>
      </w:r>
      <w:r w:rsidRPr="007603FC">
        <w:t>his highlights a lack of awareness, support, and access to entrepreneurial tools in the sector.</w:t>
      </w:r>
    </w:p>
    <w:p w14:paraId="47937E07" w14:textId="77777777" w:rsidR="007603FC" w:rsidRPr="007603FC" w:rsidRDefault="007603FC" w:rsidP="007603FC">
      <w:r w:rsidRPr="007603FC">
        <w:lastRenderedPageBreak/>
        <w:t>The Forest21 initiative is shifting the paradigm by embedding innovation and entrepreneurship into forestry education, preparing graduates to identify opportunities and contribute to value-chain diversification. This is particularly important in the face of high unemployment and limited formal job creation.</w:t>
      </w:r>
    </w:p>
    <w:p w14:paraId="0056BCB8" w14:textId="77777777" w:rsidR="0066099E" w:rsidRPr="00485A11" w:rsidRDefault="00DF54EE" w:rsidP="0066099E">
      <w:r>
        <w:rPr>
          <w:iCs/>
        </w:rPr>
        <w:t>In summary, r</w:t>
      </w:r>
      <w:r w:rsidR="007603FC" w:rsidRPr="007603FC">
        <w:t>eversing the decline in SD investment is essential to meet both compliance and national development goals.</w:t>
      </w:r>
      <w:r>
        <w:t xml:space="preserve"> </w:t>
      </w:r>
      <w:r w:rsidR="001B48E1">
        <w:t>S</w:t>
      </w:r>
      <w:r w:rsidR="007603FC" w:rsidRPr="007603FC">
        <w:t>ector stakeholders must strengthen partnerships with SETAs, increase support for LAIs, and prioritise absorption into permanent roles.</w:t>
      </w:r>
      <w:r>
        <w:t xml:space="preserve"> </w:t>
      </w:r>
      <w:r w:rsidR="007603FC" w:rsidRPr="007603FC">
        <w:t>Inclusive strategies must be developed to support black women and people with disabilities through targeted training and career progression pathways.</w:t>
      </w:r>
      <w:r w:rsidR="001B48E1">
        <w:t xml:space="preserve"> </w:t>
      </w:r>
      <w:r w:rsidR="007603FC" w:rsidRPr="007603FC">
        <w:t xml:space="preserve">Programmes like F-GEP and Forest21 should be scaled and integrated into broader transformation </w:t>
      </w:r>
      <w:r w:rsidR="00827870" w:rsidRPr="007603FC">
        <w:t>strategies</w:t>
      </w:r>
      <w:r w:rsidR="00827870">
        <w:t>, as</w:t>
      </w:r>
      <w:r w:rsidR="001B48E1">
        <w:t xml:space="preserve"> these place g</w:t>
      </w:r>
      <w:r w:rsidR="007603FC" w:rsidRPr="007603FC">
        <w:t xml:space="preserve">reater focus on </w:t>
      </w:r>
      <w:r w:rsidR="00302D03" w:rsidRPr="007603FC">
        <w:t>entrepreneurship</w:t>
      </w:r>
      <w:r w:rsidR="00E76CA2">
        <w:t>,</w:t>
      </w:r>
      <w:r w:rsidR="00302D03" w:rsidRPr="007603FC">
        <w:t xml:space="preserve"> vital</w:t>
      </w:r>
      <w:r w:rsidR="007603FC" w:rsidRPr="007603FC">
        <w:t xml:space="preserve"> for building economic resilience and expanding opportunities for graduates.</w:t>
      </w:r>
      <w:r w:rsidR="009C776E">
        <w:t xml:space="preserve"> </w:t>
      </w:r>
      <w:r w:rsidR="009C776E" w:rsidRPr="009C776E">
        <w:t>The SD element remains a powerful lever for transformation, but it requires renewed commitment and coordinated sectoral action and capital to realise its full potential</w:t>
      </w:r>
      <w:r w:rsidR="00E76CA2">
        <w:t>.</w:t>
      </w:r>
    </w:p>
    <w:p w14:paraId="1A92A115" w14:textId="6BD08709" w:rsidR="00AA6861" w:rsidRPr="000E41C1" w:rsidRDefault="007603FC" w:rsidP="00AA6861">
      <w:pPr>
        <w:rPr>
          <w:b/>
          <w:bCs/>
        </w:rPr>
      </w:pPr>
      <w:r w:rsidRPr="004B62FD">
        <w:rPr>
          <w:rStyle w:val="Heading3Char"/>
          <w:rFonts w:eastAsia="Aptos"/>
        </w:rPr>
        <w:t>Enterprise and Supplier Development</w:t>
      </w:r>
      <w:r w:rsidR="000E41C1" w:rsidRPr="004B62FD">
        <w:rPr>
          <w:rStyle w:val="Heading3Char"/>
          <w:rFonts w:eastAsia="Aptos"/>
        </w:rPr>
        <w:t xml:space="preserve"> (ESD)</w:t>
      </w:r>
      <w:r w:rsidRPr="004B62FD">
        <w:rPr>
          <w:rStyle w:val="Heading3Char"/>
          <w:rFonts w:eastAsia="Aptos"/>
        </w:rPr>
        <w:t xml:space="preserve"> Performance</w:t>
      </w:r>
      <w:r w:rsidR="000E41C1" w:rsidRPr="00485A11">
        <w:rPr>
          <w:b/>
          <w:bCs/>
        </w:rPr>
        <w:br/>
      </w:r>
      <w:r w:rsidR="00AA6861" w:rsidRPr="00485A11">
        <w:t xml:space="preserve">The </w:t>
      </w:r>
      <w:r w:rsidR="000E41C1" w:rsidRPr="00485A11">
        <w:t>ESD</w:t>
      </w:r>
      <w:r w:rsidR="00AA6861" w:rsidRPr="00485A11">
        <w:t xml:space="preserve"> element of the B-BBEE scorecard</w:t>
      </w:r>
      <w:r w:rsidR="00302D03">
        <w:t>,</w:t>
      </w:r>
      <w:r w:rsidR="004B62FD">
        <w:t xml:space="preserve"> worth 43 points and 6 bonus points</w:t>
      </w:r>
      <w:r w:rsidR="00AA6861" w:rsidRPr="00485A11">
        <w:t>, which includes</w:t>
      </w:r>
      <w:r w:rsidR="00DF2BF7">
        <w:t>:</w:t>
      </w:r>
      <w:r w:rsidR="00AA6861" w:rsidRPr="00485A11">
        <w:t xml:space="preserve"> Preferential Procurement, Enterprise Development, and Supplier Development, aims to drive inclusive growth through increased support for black-owned </w:t>
      </w:r>
      <w:r w:rsidR="0081416A" w:rsidRPr="00485A11">
        <w:t>Small, Medium, Micro Enterprises (</w:t>
      </w:r>
      <w:r w:rsidR="00AA6861" w:rsidRPr="00485A11">
        <w:t>SMMEs</w:t>
      </w:r>
      <w:r w:rsidR="0081416A" w:rsidRPr="00485A11">
        <w:t>)</w:t>
      </w:r>
      <w:r w:rsidR="00AA6861" w:rsidRPr="00485A11">
        <w:t>. ESD requires entities to achieve a minimum of 40% compliance across all three areas to avoid a discounting penalty. Despite general compliance</w:t>
      </w:r>
      <w:r w:rsidR="00AA6861" w:rsidRPr="00AA6861">
        <w:t>, the forestry sector’s performance reflects inconsistency, declining in the latest reporting period (from 91% in 2023/24 to 84% in 2024/25)</w:t>
      </w:r>
      <w:r w:rsidR="00B31667">
        <w:t>. Historicall</w:t>
      </w:r>
      <w:r w:rsidR="00E76CA2">
        <w:t>y</w:t>
      </w:r>
      <w:r w:rsidR="00B31667">
        <w:t>, this has always been one of the sector’s best element</w:t>
      </w:r>
      <w:r w:rsidR="00E76CA2">
        <w:t>s</w:t>
      </w:r>
      <w:r w:rsidR="00B31667">
        <w:t xml:space="preserve"> </w:t>
      </w:r>
      <w:r w:rsidR="00976B53">
        <w:t>so any decline</w:t>
      </w:r>
      <w:r w:rsidR="00B31667">
        <w:t xml:space="preserve"> raises questions regarding </w:t>
      </w:r>
      <w:r w:rsidR="00976B53">
        <w:t>why it</w:t>
      </w:r>
      <w:r w:rsidR="00B31667">
        <w:t xml:space="preserve"> has come about and whether </w:t>
      </w:r>
      <w:r w:rsidR="00302D03">
        <w:t xml:space="preserve">it </w:t>
      </w:r>
      <w:r w:rsidR="00B31667">
        <w:t xml:space="preserve">can be reversed. </w:t>
      </w:r>
      <w:r w:rsidR="00976B53">
        <w:t>As the</w:t>
      </w:r>
      <w:r w:rsidR="00E76CA2">
        <w:t xml:space="preserve"> </w:t>
      </w:r>
      <w:r w:rsidR="00BF4B26">
        <w:t xml:space="preserve">achieved </w:t>
      </w:r>
      <w:r w:rsidR="00976B53">
        <w:t xml:space="preserve">percentages are still relatively high, the decision has been made to observe this target over the 2025/2026 reporting period to see </w:t>
      </w:r>
      <w:r w:rsidR="009C776E">
        <w:t xml:space="preserve">if </w:t>
      </w:r>
      <w:r w:rsidR="00E76CA2">
        <w:t xml:space="preserve">the </w:t>
      </w:r>
      <w:r w:rsidR="009C776E">
        <w:t>decline continues</w:t>
      </w:r>
      <w:r w:rsidR="00976B53">
        <w:t xml:space="preserve">, </w:t>
      </w:r>
      <w:r w:rsidR="00E76CA2">
        <w:t xml:space="preserve">rather than react to it immediately. If the decline </w:t>
      </w:r>
      <w:r w:rsidR="00827870">
        <w:t>continues, FSCC</w:t>
      </w:r>
      <w:r w:rsidR="00976B53">
        <w:t xml:space="preserve"> will</w:t>
      </w:r>
      <w:r w:rsidR="00E76CA2">
        <w:t xml:space="preserve"> then</w:t>
      </w:r>
      <w:r w:rsidR="00976B53">
        <w:t xml:space="preserve"> put in measures to address </w:t>
      </w:r>
      <w:r w:rsidR="00E76CA2">
        <w:t>it.</w:t>
      </w:r>
    </w:p>
    <w:p w14:paraId="063A6BFD" w14:textId="77777777" w:rsidR="00AA6861" w:rsidRPr="00B43570" w:rsidRDefault="00AA6861" w:rsidP="00AA6861">
      <w:r w:rsidRPr="00B43570">
        <w:t>All sub-sectors performed reasonably well</w:t>
      </w:r>
      <w:r w:rsidR="002F485D">
        <w:t>,</w:t>
      </w:r>
      <w:r w:rsidRPr="00B43570">
        <w:t xml:space="preserve"> but none fully met ESD targets. Charcoal Producers and Fibre sub-sectors led with the highest ESD scores (40), while Sawmilling trailed with 29. This shortfall suggests uneven prioritisation of ESD and potential systemic barriers, particularly in sub-sectors such as Sawmilling.</w:t>
      </w:r>
    </w:p>
    <w:p w14:paraId="0A4D8417" w14:textId="77777777" w:rsidR="00AA6861" w:rsidRPr="00AA6861" w:rsidRDefault="00AA6861" w:rsidP="004B62FD">
      <w:pPr>
        <w:pStyle w:val="Heading4"/>
      </w:pPr>
      <w:r w:rsidRPr="00B43570">
        <w:t>Preferential Procurement</w:t>
      </w:r>
    </w:p>
    <w:p w14:paraId="5AD10E59" w14:textId="77777777" w:rsidR="00AA6861" w:rsidRPr="00485A11" w:rsidRDefault="00AA6861" w:rsidP="00AA6861">
      <w:r w:rsidRPr="00AA6861">
        <w:t xml:space="preserve">Procurement from empowering suppliers generally </w:t>
      </w:r>
      <w:r w:rsidRPr="00485A11">
        <w:t xml:space="preserve">showed </w:t>
      </w:r>
      <w:r w:rsidR="00BC7216" w:rsidRPr="00485A11">
        <w:t>exceptional</w:t>
      </w:r>
      <w:r w:rsidRPr="00485A11">
        <w:t xml:space="preserve"> performance, with Fibre, Growers, and Sawmilling leading. However, </w:t>
      </w:r>
      <w:r w:rsidR="00C52738" w:rsidRPr="00485A11">
        <w:t xml:space="preserve">the </w:t>
      </w:r>
      <w:r w:rsidRPr="00485A11">
        <w:t>regression</w:t>
      </w:r>
      <w:r w:rsidR="00C52738" w:rsidRPr="00485A11">
        <w:t xml:space="preserve"> in </w:t>
      </w:r>
      <w:proofErr w:type="spellStart"/>
      <w:r w:rsidR="00C52738" w:rsidRPr="00485A11">
        <w:t>Sawmilling’s</w:t>
      </w:r>
      <w:proofErr w:type="spellEnd"/>
      <w:r w:rsidR="00C52738" w:rsidRPr="00485A11">
        <w:t xml:space="preserve"> score</w:t>
      </w:r>
      <w:r w:rsidRPr="00485A11">
        <w:t xml:space="preserve"> and inconsistent performance from Charcoal Producers raise</w:t>
      </w:r>
      <w:r w:rsidR="002F485D">
        <w:t>d a</w:t>
      </w:r>
      <w:r w:rsidRPr="00485A11">
        <w:t xml:space="preserve"> concern. Procurement from QSEs and EMEs varied.</w:t>
      </w:r>
    </w:p>
    <w:p w14:paraId="21204DDF" w14:textId="77777777" w:rsidR="00B423A4" w:rsidRPr="00485A11" w:rsidRDefault="00AA6861" w:rsidP="004B62FD">
      <w:pPr>
        <w:pStyle w:val="Heading4"/>
      </w:pPr>
      <w:r w:rsidRPr="00485A11">
        <w:t xml:space="preserve">Procurement from QSEs </w:t>
      </w:r>
    </w:p>
    <w:p w14:paraId="6F583262" w14:textId="52AF7CFB" w:rsidR="00AA6861" w:rsidRPr="00485A11" w:rsidRDefault="00B423A4" w:rsidP="00B423A4">
      <w:pPr>
        <w:rPr>
          <w:i/>
          <w:iCs/>
        </w:rPr>
      </w:pPr>
      <w:r w:rsidRPr="00485A11">
        <w:t xml:space="preserve">While </w:t>
      </w:r>
      <w:r w:rsidR="00AA6861" w:rsidRPr="00485A11">
        <w:t>Sawmilling, Growers and Contractors</w:t>
      </w:r>
      <w:r w:rsidR="004D5DDD">
        <w:t xml:space="preserve"> did </w:t>
      </w:r>
      <w:r w:rsidR="00AA6861" w:rsidRPr="00485A11">
        <w:t>exceed</w:t>
      </w:r>
      <w:r w:rsidR="004D5DDD">
        <w:t xml:space="preserve"> the</w:t>
      </w:r>
      <w:r w:rsidR="00AA6861" w:rsidRPr="00485A11">
        <w:t xml:space="preserve"> </w:t>
      </w:r>
      <w:r w:rsidR="00754702" w:rsidRPr="00485A11">
        <w:t>half-</w:t>
      </w:r>
      <w:r w:rsidR="00AA6861" w:rsidRPr="00485A11">
        <w:t>targets</w:t>
      </w:r>
      <w:r w:rsidR="00754702" w:rsidRPr="00485A11">
        <w:t>, only Contractors met the full target expectations</w:t>
      </w:r>
      <w:r w:rsidR="00B90073" w:rsidRPr="00485A11">
        <w:t>.</w:t>
      </w:r>
    </w:p>
    <w:p w14:paraId="2591D9A8" w14:textId="104B4211" w:rsidR="00AA6861" w:rsidRPr="00B90073" w:rsidRDefault="00AA6861" w:rsidP="00B90073">
      <w:pPr>
        <w:rPr>
          <w:i/>
          <w:iCs/>
        </w:rPr>
      </w:pPr>
      <w:r w:rsidRPr="004B62FD">
        <w:rPr>
          <w:rStyle w:val="Heading4Char"/>
          <w:rFonts w:eastAsia="Aptos"/>
        </w:rPr>
        <w:t>Procurement from EMEs</w:t>
      </w:r>
      <w:r w:rsidRPr="00485A11">
        <w:rPr>
          <w:i/>
          <w:iCs/>
        </w:rPr>
        <w:t xml:space="preserve"> </w:t>
      </w:r>
      <w:r w:rsidR="00B90073" w:rsidRPr="00485A11">
        <w:rPr>
          <w:i/>
          <w:iCs/>
        </w:rPr>
        <w:br/>
      </w:r>
      <w:r w:rsidRPr="00485A11">
        <w:t>All sub-sectors exceeded half-target</w:t>
      </w:r>
      <w:r w:rsidR="002601A7" w:rsidRPr="00485A11">
        <w:t>s</w:t>
      </w:r>
      <w:r w:rsidRPr="00485A11">
        <w:t>, suggesting</w:t>
      </w:r>
      <w:r w:rsidR="00BC7216" w:rsidRPr="00485A11">
        <w:rPr>
          <w:strike/>
        </w:rPr>
        <w:t xml:space="preserve"> </w:t>
      </w:r>
      <w:r w:rsidR="00BC7216" w:rsidRPr="00485A11">
        <w:t>solid</w:t>
      </w:r>
      <w:r w:rsidRPr="00485A11">
        <w:t xml:space="preserve"> support</w:t>
      </w:r>
      <w:r w:rsidR="002601A7">
        <w:t xml:space="preserve"> of this transformation measure. </w:t>
      </w:r>
      <w:r w:rsidR="00514F75">
        <w:t xml:space="preserve">Under full target requirements only </w:t>
      </w:r>
      <w:r w:rsidR="002601A7">
        <w:t>contractors performed well</w:t>
      </w:r>
      <w:r w:rsidR="004B62FD">
        <w:t>, w</w:t>
      </w:r>
      <w:r w:rsidR="002601A7">
        <w:t>ith Fibre and Sawmilling notably lagging.</w:t>
      </w:r>
    </w:p>
    <w:p w14:paraId="6757C5D7" w14:textId="36E494D7" w:rsidR="00AA6861" w:rsidRPr="00CB0E14" w:rsidRDefault="00AA6861" w:rsidP="00CB0E14">
      <w:pPr>
        <w:rPr>
          <w:i/>
          <w:iCs/>
        </w:rPr>
      </w:pPr>
      <w:r w:rsidRPr="004B62FD">
        <w:rPr>
          <w:rStyle w:val="Heading4Char"/>
          <w:rFonts w:eastAsia="Aptos"/>
        </w:rPr>
        <w:t>Procurement from 51% Black-Owned &amp; 30% Black Women-Owned Suppliers</w:t>
      </w:r>
      <w:r w:rsidR="00B137DC">
        <w:rPr>
          <w:i/>
          <w:iCs/>
        </w:rPr>
        <w:br/>
      </w:r>
      <w:r w:rsidR="00731735">
        <w:t xml:space="preserve">All subsectors performed well on </w:t>
      </w:r>
      <w:r w:rsidR="00261C5B">
        <w:t xml:space="preserve">procurement </w:t>
      </w:r>
      <w:r w:rsidR="00B137DC">
        <w:t xml:space="preserve">from 51% </w:t>
      </w:r>
      <w:r w:rsidR="004B62FD">
        <w:t>b</w:t>
      </w:r>
      <w:r w:rsidR="00BC53EC">
        <w:t xml:space="preserve">lack </w:t>
      </w:r>
      <w:r w:rsidR="004B62FD">
        <w:t>o</w:t>
      </w:r>
      <w:r w:rsidR="00BC53EC">
        <w:t>wned</w:t>
      </w:r>
      <w:r w:rsidR="00B137DC">
        <w:t xml:space="preserve"> suppliers</w:t>
      </w:r>
      <w:r w:rsidR="00CB0E14">
        <w:t xml:space="preserve">, with </w:t>
      </w:r>
      <w:r w:rsidRPr="00AA6861">
        <w:t xml:space="preserve">Contractors </w:t>
      </w:r>
      <w:r w:rsidR="002F485D">
        <w:t>excelling</w:t>
      </w:r>
      <w:r w:rsidR="002F485D" w:rsidRPr="00AA6861">
        <w:t xml:space="preserve"> </w:t>
      </w:r>
      <w:r w:rsidRPr="00AA6861">
        <w:t>under</w:t>
      </w:r>
      <w:r w:rsidR="00731735">
        <w:t xml:space="preserve"> the</w:t>
      </w:r>
      <w:r w:rsidRPr="00AA6861">
        <w:t xml:space="preserve"> full-target</w:t>
      </w:r>
      <w:r w:rsidR="00731735">
        <w:t xml:space="preserve">. It should be noted that comparably, </w:t>
      </w:r>
      <w:r w:rsidRPr="00AA6861">
        <w:t>Sawmilling remained underperforming.</w:t>
      </w:r>
    </w:p>
    <w:p w14:paraId="2D4DB1B5" w14:textId="7D9D085D" w:rsidR="00AA6861" w:rsidRPr="00485A11" w:rsidRDefault="00CB0E14" w:rsidP="001467F2">
      <w:r>
        <w:t xml:space="preserve">When procuring from </w:t>
      </w:r>
      <w:r w:rsidR="00BC53EC">
        <w:t>Black Women Owned</w:t>
      </w:r>
      <w:r w:rsidR="001467F2">
        <w:t xml:space="preserve"> suppliers, </w:t>
      </w:r>
      <w:r w:rsidR="001467F2" w:rsidRPr="00485A11">
        <w:t>a</w:t>
      </w:r>
      <w:r w:rsidR="00AA6861" w:rsidRPr="00485A11">
        <w:t xml:space="preserve">ll sub-sectors exceeded </w:t>
      </w:r>
      <w:r w:rsidR="00AB7737">
        <w:t>the</w:t>
      </w:r>
      <w:r w:rsidR="00AA6861" w:rsidRPr="00485A11">
        <w:t xml:space="preserve"> half-target</w:t>
      </w:r>
      <w:r w:rsidR="00AB7737">
        <w:t xml:space="preserve"> requirement</w:t>
      </w:r>
      <w:r w:rsidR="004F6609">
        <w:t xml:space="preserve">, with </w:t>
      </w:r>
      <w:r w:rsidR="00AA6861" w:rsidRPr="00485A11">
        <w:t>Contractors and Fibre</w:t>
      </w:r>
      <w:r w:rsidR="004F6609">
        <w:t xml:space="preserve"> showing improvements on last </w:t>
      </w:r>
      <w:proofErr w:type="spellStart"/>
      <w:r w:rsidR="004F6609">
        <w:t>years</w:t>
      </w:r>
      <w:proofErr w:type="spellEnd"/>
      <w:r w:rsidR="004F6609">
        <w:t xml:space="preserve"> scorecard. </w:t>
      </w:r>
      <w:r w:rsidR="00AA6861" w:rsidRPr="00485A11">
        <w:t>Sawmilling</w:t>
      </w:r>
      <w:r w:rsidR="00323041">
        <w:t>, however,</w:t>
      </w:r>
      <w:r w:rsidR="00AA6861" w:rsidRPr="00485A11">
        <w:t xml:space="preserve"> recorded no measurable progress.</w:t>
      </w:r>
    </w:p>
    <w:p w14:paraId="18A7361D" w14:textId="77777777" w:rsidR="00AA6861" w:rsidRPr="00485A11" w:rsidRDefault="00AA6861" w:rsidP="00323041">
      <w:pPr>
        <w:pStyle w:val="Heading4"/>
      </w:pPr>
      <w:r w:rsidRPr="00485A11">
        <w:t>Supplier Development</w:t>
      </w:r>
      <w:r w:rsidR="00A170FD">
        <w:t xml:space="preserve"> (SD)</w:t>
      </w:r>
    </w:p>
    <w:p w14:paraId="61D3A357" w14:textId="77777777" w:rsidR="00AA6861" w:rsidRPr="00485A11" w:rsidRDefault="00AA6861" w:rsidP="00AA6861">
      <w:r w:rsidRPr="00485A11">
        <w:t xml:space="preserve">Most sub-sectors exceeded the 2% </w:t>
      </w:r>
      <w:r w:rsidR="00A170FD" w:rsidRPr="00A170FD">
        <w:t>Net Profit after Tax</w:t>
      </w:r>
      <w:r w:rsidR="00A170FD">
        <w:t xml:space="preserve"> (</w:t>
      </w:r>
      <w:r w:rsidRPr="00485A11">
        <w:t>NPAT</w:t>
      </w:r>
      <w:r w:rsidR="00A170FD">
        <w:t>)</w:t>
      </w:r>
      <w:r w:rsidRPr="00485A11">
        <w:t xml:space="preserve"> requirement, with Charcoal Producers leading</w:t>
      </w:r>
      <w:r w:rsidR="004B62FD">
        <w:t xml:space="preserve"> and</w:t>
      </w:r>
      <w:r w:rsidRPr="00485A11">
        <w:t xml:space="preserve"> Growers </w:t>
      </w:r>
      <w:r w:rsidR="004B62FD">
        <w:t>falling</w:t>
      </w:r>
      <w:r w:rsidRPr="00485A11">
        <w:t xml:space="preserve"> slightly short</w:t>
      </w:r>
      <w:r w:rsidR="00A170FD">
        <w:t>,</w:t>
      </w:r>
      <w:r w:rsidRPr="00485A11">
        <w:t xml:space="preserve"> but still show</w:t>
      </w:r>
      <w:r w:rsidR="004B62FD">
        <w:t xml:space="preserve">ing </w:t>
      </w:r>
      <w:r w:rsidRPr="00485A11">
        <w:t>notable commitment. Improved SD investment reflects sector-wide focus on supplier capacity-building.</w:t>
      </w:r>
    </w:p>
    <w:p w14:paraId="0F2E3246" w14:textId="77777777" w:rsidR="00AA6861" w:rsidRPr="00485A11" w:rsidRDefault="00AA6861" w:rsidP="00547ABA">
      <w:pPr>
        <w:pStyle w:val="Heading4"/>
      </w:pPr>
      <w:r w:rsidRPr="00485A11">
        <w:lastRenderedPageBreak/>
        <w:t>Enterprise Development</w:t>
      </w:r>
    </w:p>
    <w:p w14:paraId="7A4B6FF5" w14:textId="77777777" w:rsidR="00AA6861" w:rsidRPr="00AA6861" w:rsidRDefault="00AA6861" w:rsidP="00AA6861">
      <w:r w:rsidRPr="00485A11">
        <w:t>All sub-sectors exceeded the 1%</w:t>
      </w:r>
      <w:r w:rsidR="004B62FD">
        <w:t>NPAT</w:t>
      </w:r>
      <w:r w:rsidRPr="00485A11">
        <w:t xml:space="preserve"> contribution</w:t>
      </w:r>
      <w:r w:rsidR="00BC7216" w:rsidRPr="00485A11">
        <w:t xml:space="preserve"> spend</w:t>
      </w:r>
      <w:r w:rsidRPr="00485A11">
        <w:t xml:space="preserve"> requirement. Sawmilling showed a marked improvement, while Pole Producers maintained strong performance. This demonstrates consistent support for emerging black-owned enterprises across the board.</w:t>
      </w:r>
    </w:p>
    <w:p w14:paraId="3B13039D" w14:textId="77777777" w:rsidR="00AA6861" w:rsidRPr="00AA6861" w:rsidRDefault="00AA6861" w:rsidP="00547ABA">
      <w:pPr>
        <w:pStyle w:val="Heading4"/>
      </w:pPr>
      <w:r w:rsidRPr="00AA6861">
        <w:t>Log and Sawtimber Sales to QSEs and EMEs</w:t>
      </w:r>
      <w:r w:rsidR="00976B53">
        <w:t xml:space="preserve"> / 51BO and 30% BWO</w:t>
      </w:r>
    </w:p>
    <w:p w14:paraId="637E7061" w14:textId="77777777" w:rsidR="00AA6861" w:rsidRPr="00AA6861" w:rsidRDefault="00AA6861" w:rsidP="00AA6861">
      <w:r w:rsidRPr="00AA6861">
        <w:t xml:space="preserve">Growers outperformed Sawmillers, exceeding targets in both general sales and sales to 51% </w:t>
      </w:r>
      <w:r w:rsidR="004B62FD">
        <w:t>black owned</w:t>
      </w:r>
      <w:r w:rsidRPr="00AA6861">
        <w:t xml:space="preserve"> or 30% </w:t>
      </w:r>
      <w:r w:rsidR="004B62FD">
        <w:t>black women owned</w:t>
      </w:r>
      <w:r w:rsidRPr="00AA6861">
        <w:t xml:space="preserve"> entities. Sawmilling showed minor improvements from a previously non-compliant base but still falls well short of targets. Challenges cited include limited access to QSEs/EMEs and the structural role of some Sawmillers as processors rather than growers.</w:t>
      </w:r>
    </w:p>
    <w:p w14:paraId="04AA2AFC" w14:textId="57B176C9" w:rsidR="007603FC" w:rsidRDefault="00AA6861" w:rsidP="0066099E">
      <w:r w:rsidRPr="00FD6285">
        <w:t>In summary</w:t>
      </w:r>
      <w:r w:rsidR="00FD6285">
        <w:t>, w</w:t>
      </w:r>
      <w:r w:rsidRPr="00AA6861">
        <w:t xml:space="preserve">hile the forestry sector demonstrates encouraging ESD </w:t>
      </w:r>
      <w:r w:rsidR="00485A11">
        <w:t>performance</w:t>
      </w:r>
      <w:r w:rsidRPr="00AA6861">
        <w:t xml:space="preserve">, especially in </w:t>
      </w:r>
      <w:r w:rsidR="00B939C3">
        <w:t xml:space="preserve">ESD </w:t>
      </w:r>
      <w:r w:rsidRPr="00AA6861">
        <w:t xml:space="preserve">contributions, the </w:t>
      </w:r>
      <w:proofErr w:type="gramStart"/>
      <w:r w:rsidR="00261C5B">
        <w:t xml:space="preserve">decline </w:t>
      </w:r>
      <w:r w:rsidRPr="00AA6861">
        <w:t xml:space="preserve"> in</w:t>
      </w:r>
      <w:proofErr w:type="gramEnd"/>
      <w:r w:rsidRPr="00AA6861">
        <w:t xml:space="preserve"> overall compliance and persistent underperformance in certain areas (notably by Sawmilling and Charcoal sub-sectors) signal the need for targeted support. </w:t>
      </w:r>
      <w:r w:rsidR="00976B53">
        <w:t xml:space="preserve">To address this, FSCC </w:t>
      </w:r>
      <w:r w:rsidR="00976B53" w:rsidRPr="00BF4B26">
        <w:t xml:space="preserve">has </w:t>
      </w:r>
      <w:r w:rsidR="00B43570">
        <w:t xml:space="preserve">deliberated </w:t>
      </w:r>
      <w:r w:rsidR="00B43570" w:rsidRPr="00BF4B26">
        <w:t>in</w:t>
      </w:r>
      <w:r w:rsidR="00976B53" w:rsidRPr="00BF4B26">
        <w:t xml:space="preserve"> depth</w:t>
      </w:r>
      <w:r w:rsidR="00976B53">
        <w:t xml:space="preserve"> with the Sawmilling Association to understand the challenges, especially </w:t>
      </w:r>
      <w:r w:rsidR="00382531">
        <w:t>facing</w:t>
      </w:r>
      <w:r w:rsidR="00976B53">
        <w:t xml:space="preserve"> those mills that are not vertically integrated and therefore would have</w:t>
      </w:r>
      <w:r w:rsidR="00BF4B26">
        <w:t xml:space="preserve"> to</w:t>
      </w:r>
      <w:r w:rsidR="00976B53">
        <w:t xml:space="preserve"> buy </w:t>
      </w:r>
      <w:r w:rsidR="00976B53" w:rsidRPr="002108BB">
        <w:rPr>
          <w:strike/>
        </w:rPr>
        <w:t xml:space="preserve">in </w:t>
      </w:r>
      <w:r w:rsidR="00976B53">
        <w:t>wood specifically to sell it on to QSE and EMEs</w:t>
      </w:r>
      <w:r w:rsidR="00BF4B26">
        <w:t>.</w:t>
      </w:r>
      <w:r w:rsidR="00976B53">
        <w:t xml:space="preserve"> </w:t>
      </w:r>
      <w:r w:rsidR="00BF4B26">
        <w:t xml:space="preserve">By </w:t>
      </w:r>
      <w:r w:rsidR="00976B53">
        <w:t>better understanding these challenges and barriers</w:t>
      </w:r>
      <w:r w:rsidR="00750B83">
        <w:t>,</w:t>
      </w:r>
      <w:r w:rsidR="00976B53">
        <w:t xml:space="preserve"> FSCC identifies the benefit</w:t>
      </w:r>
      <w:r w:rsidR="00FB3367">
        <w:t xml:space="preserve"> of</w:t>
      </w:r>
      <w:r w:rsidR="00976B53">
        <w:t xml:space="preserve"> s</w:t>
      </w:r>
      <w:r w:rsidRPr="00AA6861">
        <w:t>trengthening co-investment mechanisms</w:t>
      </w:r>
      <w:r w:rsidR="006E09E4">
        <w:t>,</w:t>
      </w:r>
      <w:r w:rsidRPr="00AA6861">
        <w:t xml:space="preserve"> promoting inclusive procurement, and addressing structural barriers</w:t>
      </w:r>
      <w:r w:rsidR="006E09E4">
        <w:t xml:space="preserve"> could have</w:t>
      </w:r>
      <w:r w:rsidRPr="00AA6861">
        <w:t>.</w:t>
      </w:r>
    </w:p>
    <w:p w14:paraId="0F3FAEB0" w14:textId="77777777" w:rsidR="00AA6861" w:rsidRPr="00AA6861" w:rsidRDefault="00AA6861" w:rsidP="00AA6861">
      <w:r w:rsidRPr="004B62FD">
        <w:rPr>
          <w:rStyle w:val="Heading3Char"/>
          <w:rFonts w:eastAsia="Aptos"/>
        </w:rPr>
        <w:t>Socio-Economic Development</w:t>
      </w:r>
      <w:r w:rsidR="001E14E6" w:rsidRPr="004B62FD">
        <w:rPr>
          <w:rStyle w:val="Heading3Char"/>
          <w:rFonts w:eastAsia="Aptos"/>
        </w:rPr>
        <w:t xml:space="preserve"> (SED)</w:t>
      </w:r>
      <w:r w:rsidRPr="004B62FD">
        <w:rPr>
          <w:rStyle w:val="Heading3Char"/>
          <w:rFonts w:eastAsia="Aptos"/>
        </w:rPr>
        <w:t xml:space="preserve"> Performance</w:t>
      </w:r>
      <w:r>
        <w:rPr>
          <w:b/>
          <w:bCs/>
        </w:rPr>
        <w:br/>
      </w:r>
      <w:r w:rsidRPr="00AA6861">
        <w:t>SED contributions encompass monetary and non-monetary support aimed at uplifting individuals and communities, with a requirement that at least 75% of beneficiaries are black for full recognition under the Amended B-BBEE Act. The forestry sector is pivotal in driving socio-economic progress in underdeveloped, rural areas where forestry operations often serve as primary economic drivers and providers of essential infrastructure and services. Measured entities are mandated to contribute at least 1% of NPAT towards SED initiatives</w:t>
      </w:r>
      <w:r w:rsidR="00D05ABC">
        <w:t>,</w:t>
      </w:r>
      <w:r w:rsidRPr="00AA6861">
        <w:t xml:space="preserve"> fostering sustainable development.</w:t>
      </w:r>
    </w:p>
    <w:p w14:paraId="191D3EB4" w14:textId="77777777" w:rsidR="00AA6861" w:rsidRPr="00AA6861" w:rsidRDefault="001E14E6" w:rsidP="00AA6861">
      <w:r>
        <w:t>MLEs</w:t>
      </w:r>
      <w:r w:rsidR="00AA6861" w:rsidRPr="00AA6861">
        <w:t xml:space="preserve"> continue to </w:t>
      </w:r>
      <w:r w:rsidR="00AA6861" w:rsidRPr="00485A11">
        <w:t>demonstrate</w:t>
      </w:r>
      <w:r w:rsidR="00BC7216" w:rsidRPr="00485A11">
        <w:t xml:space="preserve"> reliable </w:t>
      </w:r>
      <w:r w:rsidR="00AA6861" w:rsidRPr="00485A11">
        <w:t>commitment</w:t>
      </w:r>
      <w:r w:rsidR="00AA6861" w:rsidRPr="00AA6861">
        <w:t xml:space="preserve"> to SED, with an average performance score of 140% in 2024/25, slightly down from previous years but still well above the 100% target. The minor decline is mainly due to a small proportion of entities reducing or ceasing contributions. This consistent high-level investment underscores the sector’s role in socio-economic upliftment and addressing historical inequalities, especially in forestry-dependent communiti</w:t>
      </w:r>
      <w:r w:rsidR="004B62FD">
        <w:t>es.</w:t>
      </w:r>
    </w:p>
    <w:p w14:paraId="11FB2BAD" w14:textId="77777777" w:rsidR="00AA6861" w:rsidRPr="00AA6861" w:rsidRDefault="00AA6861" w:rsidP="00AA6861">
      <w:r w:rsidRPr="00AA6861">
        <w:t xml:space="preserve">Four out of </w:t>
      </w:r>
      <w:r w:rsidR="004B62FD">
        <w:t xml:space="preserve">the </w:t>
      </w:r>
      <w:r w:rsidRPr="00AA6861">
        <w:t xml:space="preserve">six forestry sub-sectors met or exceeded the SED </w:t>
      </w:r>
      <w:r w:rsidR="00171CFC">
        <w:t>points</w:t>
      </w:r>
      <w:r w:rsidR="00A13D8C">
        <w:t>,</w:t>
      </w:r>
      <w:r w:rsidRPr="00AA6861">
        <w:t xml:space="preserve"> with Growers, Fibre, and Sawmilling maintaining consistent performance over consecutive years. All sub-sectors surpassed the 1% NPAT</w:t>
      </w:r>
      <w:r w:rsidR="00171CFC">
        <w:t xml:space="preserve"> transformation target</w:t>
      </w:r>
      <w:r w:rsidRPr="00AA6861">
        <w:t xml:space="preserve"> benchmark. Charcoal Producers showed strong results in SED, though selectively in B-BBEE compliance. These contributions align closely with the “Rural Development” principle of the Amended FSC, emphasising the sector’s dedication to community empowerment.</w:t>
      </w:r>
    </w:p>
    <w:p w14:paraId="6BC74CBC" w14:textId="77777777" w:rsidR="00AA6861" w:rsidRPr="00AA6861" w:rsidRDefault="00AA6861" w:rsidP="004B62FD">
      <w:pPr>
        <w:pStyle w:val="Heading4"/>
      </w:pPr>
      <w:r w:rsidRPr="00AA6861">
        <w:t>Integrated Transformation Efforts</w:t>
      </w:r>
    </w:p>
    <w:p w14:paraId="57D7ADAC" w14:textId="77777777" w:rsidR="00AA6861" w:rsidRPr="00AA6861" w:rsidRDefault="00AA6861" w:rsidP="00AA6861">
      <w:r w:rsidRPr="00AA6861">
        <w:t xml:space="preserve">While SED achievements are robust, the forestry sector is encouraged to adopt a more balanced and integrated approach to transformation across all B-BBEE elements. Some impactful socio-economic initiatives, such as </w:t>
      </w:r>
      <w:r w:rsidR="001E14E6">
        <w:t>SD</w:t>
      </w:r>
      <w:r w:rsidRPr="00AA6861">
        <w:t>, often straddle multiple elements (e.g., Supplier Development and SED), highlighting the interconnected nature of transformation efforts.</w:t>
      </w:r>
    </w:p>
    <w:p w14:paraId="082E968D" w14:textId="77777777" w:rsidR="00AA6861" w:rsidRPr="00AA6861" w:rsidRDefault="00AA6861" w:rsidP="004B62FD">
      <w:pPr>
        <w:pStyle w:val="Heading4"/>
      </w:pPr>
      <w:r w:rsidRPr="00AA6861">
        <w:t>Johannesburg Stock Exchange (JSE) Listed Companies</w:t>
      </w:r>
    </w:p>
    <w:p w14:paraId="7E524462" w14:textId="77777777" w:rsidR="00AA6861" w:rsidRPr="00AA6861" w:rsidRDefault="00AA6861" w:rsidP="00AA6861">
      <w:r w:rsidRPr="00AA6861">
        <w:t>Four forestry companies listed on the JSE maintain high B-BBEE ratings, consistently achieving Level 1 recognition. However, performance across B-BBEE elements varies:</w:t>
      </w:r>
    </w:p>
    <w:p w14:paraId="35166767" w14:textId="77777777" w:rsidR="00AA6861" w:rsidRPr="00485A11" w:rsidRDefault="00AA6861" w:rsidP="00AA6861">
      <w:pPr>
        <w:numPr>
          <w:ilvl w:val="0"/>
          <w:numId w:val="14"/>
        </w:numPr>
      </w:pPr>
      <w:r w:rsidRPr="00485A11">
        <w:t>Ownership:</w:t>
      </w:r>
      <w:r w:rsidR="00BC7216" w:rsidRPr="00485A11">
        <w:t xml:space="preserve"> Good scores were achieved by all four companies, though</w:t>
      </w:r>
      <w:r w:rsidRPr="00485A11">
        <w:t xml:space="preserve"> </w:t>
      </w:r>
      <w:r w:rsidR="00BC7216" w:rsidRPr="00485A11">
        <w:t>o</w:t>
      </w:r>
      <w:r w:rsidRPr="00485A11">
        <w:t>nly one company met the Ownership target.</w:t>
      </w:r>
    </w:p>
    <w:p w14:paraId="3789A160" w14:textId="77777777" w:rsidR="00AA6861" w:rsidRPr="00485A11" w:rsidRDefault="004B62FD" w:rsidP="00AA6861">
      <w:pPr>
        <w:numPr>
          <w:ilvl w:val="0"/>
          <w:numId w:val="14"/>
        </w:numPr>
      </w:pPr>
      <w:r>
        <w:t>MC:</w:t>
      </w:r>
      <w:r w:rsidR="00AA6861" w:rsidRPr="00485A11">
        <w:t xml:space="preserve"> Moderate progress with some improvement noted.</w:t>
      </w:r>
    </w:p>
    <w:p w14:paraId="3600BA3D" w14:textId="77777777" w:rsidR="00AA6861" w:rsidRPr="00485A11" w:rsidRDefault="004B62FD" w:rsidP="00AA6861">
      <w:pPr>
        <w:numPr>
          <w:ilvl w:val="0"/>
          <w:numId w:val="14"/>
        </w:numPr>
      </w:pPr>
      <w:r>
        <w:t>SD:</w:t>
      </w:r>
      <w:r w:rsidR="00AA6861" w:rsidRPr="00485A11">
        <w:t xml:space="preserve"> Positive upward trend with most entities improving.</w:t>
      </w:r>
    </w:p>
    <w:p w14:paraId="54F5923F" w14:textId="77777777" w:rsidR="00AA6861" w:rsidRPr="00485A11" w:rsidRDefault="004B62FD" w:rsidP="00AA6861">
      <w:pPr>
        <w:numPr>
          <w:ilvl w:val="0"/>
          <w:numId w:val="14"/>
        </w:numPr>
      </w:pPr>
      <w:r>
        <w:lastRenderedPageBreak/>
        <w:t>ESD</w:t>
      </w:r>
      <w:r w:rsidR="00AA6861" w:rsidRPr="00485A11">
        <w:t xml:space="preserve"> and SED: </w:t>
      </w:r>
      <w:r w:rsidR="00BC7216" w:rsidRPr="00485A11">
        <w:t>Exceptional</w:t>
      </w:r>
      <w:r w:rsidR="00AA6861" w:rsidRPr="00485A11">
        <w:t xml:space="preserve"> performance with most entities exceeding or nearing targets.</w:t>
      </w:r>
    </w:p>
    <w:p w14:paraId="6BF85DCA" w14:textId="77777777" w:rsidR="00AA6861" w:rsidRPr="00AA6861" w:rsidRDefault="00AA6861" w:rsidP="00AA6861">
      <w:r w:rsidRPr="00AA6861">
        <w:t>The 2023/24 B-BBEE Commission report notes a national decline in overall Black ownership (down to 57%) but an increase in Black women’s ownership (rising from 20% to 37%), reflecting progress in gender inclusivity.</w:t>
      </w:r>
    </w:p>
    <w:p w14:paraId="32330598" w14:textId="77777777" w:rsidR="00AA6861" w:rsidRPr="00AA6861" w:rsidRDefault="00AA6861" w:rsidP="004B62FD">
      <w:pPr>
        <w:pStyle w:val="Heading4"/>
      </w:pPr>
      <w:r w:rsidRPr="00AA6861">
        <w:t>South African Forestry Company SOC Limited (SAFCOL)</w:t>
      </w:r>
    </w:p>
    <w:p w14:paraId="6A6A71C1" w14:textId="77777777" w:rsidR="00AA6861" w:rsidRPr="00AA6861" w:rsidRDefault="00AA6861" w:rsidP="00AA6861">
      <w:r w:rsidRPr="00AA6861">
        <w:t xml:space="preserve">SAFCOL, a state-owned entity and major forestry player, was granted B-BBEE Facilitator Status </w:t>
      </w:r>
      <w:r w:rsidR="009B18C7">
        <w:t>o</w:t>
      </w:r>
      <w:r w:rsidRPr="00AA6861">
        <w:t xml:space="preserve">n </w:t>
      </w:r>
      <w:r w:rsidR="009B18C7">
        <w:t xml:space="preserve">the18th of </w:t>
      </w:r>
      <w:r w:rsidRPr="00AA6861">
        <w:t>June 2024, recognising its Black Ownership credentials for B-BBEE scoring purposes. It manages approximately 1.2 million hectares of state land and balances commercial forestry with socio-economic development mandates.</w:t>
      </w:r>
    </w:p>
    <w:p w14:paraId="109AFBA4" w14:textId="58B5E20F" w:rsidR="00AA6861" w:rsidRPr="00AA6861" w:rsidRDefault="00AA6861" w:rsidP="004B62FD">
      <w:r w:rsidRPr="00AA6861">
        <w:t xml:space="preserve">Performance </w:t>
      </w:r>
      <w:r w:rsidR="004B62FD">
        <w:t>highlights include m</w:t>
      </w:r>
      <w:r w:rsidRPr="00AA6861">
        <w:t>aintain</w:t>
      </w:r>
      <w:r w:rsidR="004B62FD">
        <w:t>ing</w:t>
      </w:r>
      <w:r w:rsidRPr="00AA6861">
        <w:t xml:space="preserve"> a Level 2 B-BBEE rating.</w:t>
      </w:r>
      <w:r w:rsidR="004B62FD">
        <w:t xml:space="preserve"> </w:t>
      </w:r>
      <w:r w:rsidRPr="00AA6861">
        <w:t>Declines</w:t>
      </w:r>
      <w:r w:rsidR="00261C5B">
        <w:t xml:space="preserve"> were</w:t>
      </w:r>
      <w:r w:rsidRPr="00AA6861">
        <w:t xml:space="preserve"> noted in </w:t>
      </w:r>
      <w:r w:rsidR="005B4640">
        <w:t>MC</w:t>
      </w:r>
      <w:r w:rsidRPr="00AA6861">
        <w:t xml:space="preserve"> and </w:t>
      </w:r>
      <w:r w:rsidR="005B4640">
        <w:t>SD</w:t>
      </w:r>
      <w:r w:rsidRPr="00AA6861">
        <w:t>, particularly</w:t>
      </w:r>
      <w:r w:rsidR="00261C5B">
        <w:t xml:space="preserve"> on</w:t>
      </w:r>
      <w:r w:rsidRPr="00AA6861">
        <w:t xml:space="preserve"> learner absorption into permanent employment</w:t>
      </w:r>
      <w:r w:rsidR="009B18C7">
        <w:t>,</w:t>
      </w:r>
      <w:r w:rsidR="005B4640">
        <w:t xml:space="preserve"> this is </w:t>
      </w:r>
      <w:r w:rsidRPr="00AA6861">
        <w:t>a critical issue amid South Africa’s high youth unemployment (44% in 2025).</w:t>
      </w:r>
      <w:r w:rsidR="009B18C7">
        <w:t xml:space="preserve"> </w:t>
      </w:r>
      <w:r w:rsidRPr="00AA6861">
        <w:t xml:space="preserve">Excelling in </w:t>
      </w:r>
      <w:r w:rsidR="005B4640">
        <w:t>ESD</w:t>
      </w:r>
      <w:r w:rsidRPr="00AA6861">
        <w:t xml:space="preserve"> (90% of target) and </w:t>
      </w:r>
      <w:r w:rsidR="005B4640">
        <w:t>SED</w:t>
      </w:r>
      <w:r w:rsidRPr="00AA6861">
        <w:t xml:space="preserve"> (100% of target), demonstrat</w:t>
      </w:r>
      <w:r w:rsidR="007A33CC">
        <w:t>es</w:t>
      </w:r>
      <w:r w:rsidRPr="00AA6861">
        <w:t xml:space="preserve"> strong rural economic empowerment</w:t>
      </w:r>
      <w:r w:rsidR="007A33CC">
        <w:t xml:space="preserve"> </w:t>
      </w:r>
      <w:r w:rsidRPr="00AA6861">
        <w:t>initiatives.</w:t>
      </w:r>
    </w:p>
    <w:p w14:paraId="24B48617" w14:textId="061F6EF1" w:rsidR="00AA6861" w:rsidRPr="00AA6861" w:rsidRDefault="00DA77FF" w:rsidP="00AA6861">
      <w:r>
        <w:t xml:space="preserve">NOTE: </w:t>
      </w:r>
      <w:r w:rsidR="00AA6861" w:rsidRPr="00AA6861">
        <w:t>SAFCOL’s active participation in programmes such as the F-GEP is crucial to improving skills absorption and addressing youth unemployment in the sector.</w:t>
      </w:r>
    </w:p>
    <w:p w14:paraId="3C88ED15" w14:textId="77777777" w:rsidR="004B62FD" w:rsidRDefault="004B62FD" w:rsidP="004B62FD">
      <w:pPr>
        <w:pStyle w:val="Heading4"/>
      </w:pPr>
      <w:r>
        <w:t>In summary</w:t>
      </w:r>
    </w:p>
    <w:p w14:paraId="6BFC1877" w14:textId="77777777" w:rsidR="00BF561B" w:rsidRPr="00095B04" w:rsidRDefault="004B62FD">
      <w:pPr>
        <w:rPr>
          <w:i/>
          <w:iCs/>
        </w:rPr>
      </w:pPr>
      <w:r>
        <w:t>T</w:t>
      </w:r>
      <w:r w:rsidR="00AA6861" w:rsidRPr="00DA77FF">
        <w:t>he</w:t>
      </w:r>
      <w:r w:rsidR="00AA6861" w:rsidRPr="00AA6861">
        <w:t xml:space="preserve"> forestry sector continues to play a vital role in socio-economic transformation through substantial SED contributions and B-BBEE compliance, especially among JSE-listed companies and state entities like SAFCOL. While progress in elements such as </w:t>
      </w:r>
      <w:r w:rsidR="00FB3367" w:rsidRPr="00AA6861">
        <w:t>SED</w:t>
      </w:r>
      <w:r w:rsidR="002108BB">
        <w:t xml:space="preserve">, </w:t>
      </w:r>
      <w:r w:rsidR="00AA6861" w:rsidRPr="00AA6861">
        <w:t>ESD,</w:t>
      </w:r>
      <w:r w:rsidR="00FB3367">
        <w:t xml:space="preserve"> Ownership</w:t>
      </w:r>
      <w:r w:rsidR="00AA6861" w:rsidRPr="00AA6861">
        <w:t xml:space="preserve"> and</w:t>
      </w:r>
      <w:r w:rsidR="002108BB">
        <w:t xml:space="preserve"> SD</w:t>
      </w:r>
      <w:r w:rsidR="00AA6861" w:rsidRPr="00AA6861">
        <w:t xml:space="preserve"> </w:t>
      </w:r>
      <w:proofErr w:type="gramStart"/>
      <w:r w:rsidR="00AA6861" w:rsidRPr="00AA6861">
        <w:t>is</w:t>
      </w:r>
      <w:proofErr w:type="gramEnd"/>
      <w:r w:rsidR="00FB3367" w:rsidRPr="00AA6861">
        <w:t xml:space="preserve"> </w:t>
      </w:r>
      <w:r w:rsidR="00AA6861" w:rsidRPr="00AA6861">
        <w:t xml:space="preserve">encouraging, challenges remain in </w:t>
      </w:r>
      <w:r w:rsidR="00DA77FF">
        <w:t>MC</w:t>
      </w:r>
      <w:r w:rsidR="00AA6861" w:rsidRPr="00AA6861">
        <w:t>. Addressing these gaps with a holistic, integrated approach will be key to ensuring broad-based, sustainable transformation and inclusive growth within the sector.</w:t>
      </w:r>
    </w:p>
    <w:p w14:paraId="41438544" w14:textId="77777777" w:rsidR="00AA6861" w:rsidRDefault="00485A11" w:rsidP="00EA4A99">
      <w:pPr>
        <w:pStyle w:val="Heading2"/>
      </w:pPr>
      <w:r>
        <w:br w:type="page"/>
      </w:r>
      <w:r w:rsidR="00AA6861">
        <w:lastRenderedPageBreak/>
        <w:t>Qualifying Small Enterprises (QSEs) Analysis</w:t>
      </w:r>
    </w:p>
    <w:p w14:paraId="565C5B3E" w14:textId="77777777" w:rsidR="00124335" w:rsidRPr="00124335" w:rsidRDefault="00E16C6B" w:rsidP="00124335">
      <w:r>
        <w:t>QSEs</w:t>
      </w:r>
      <w:r w:rsidRPr="00124335">
        <w:t xml:space="preserve"> </w:t>
      </w:r>
      <w:r w:rsidR="00124335" w:rsidRPr="00124335">
        <w:t xml:space="preserve">are businesses with annual turnover between R10 million and R50 million. They are categorised </w:t>
      </w:r>
      <w:r w:rsidRPr="00124335">
        <w:t>either</w:t>
      </w:r>
      <w:r>
        <w:t xml:space="preserve"> </w:t>
      </w:r>
      <w:r w:rsidR="00827870" w:rsidRPr="00124335">
        <w:t>as Enhanced</w:t>
      </w:r>
      <w:r w:rsidR="00124335" w:rsidRPr="00124335">
        <w:t xml:space="preserve"> or Unenhanced based on black </w:t>
      </w:r>
      <w:r w:rsidR="00624AB2" w:rsidRPr="00124335">
        <w:t xml:space="preserve">ownership </w:t>
      </w:r>
      <w:r w:rsidR="00624AB2">
        <w:t>profiles</w:t>
      </w:r>
      <w:r w:rsidR="00124335" w:rsidRPr="00124335">
        <w:t>.</w:t>
      </w:r>
    </w:p>
    <w:p w14:paraId="302535B0" w14:textId="77777777" w:rsidR="00124335" w:rsidRPr="00124335" w:rsidRDefault="00124335" w:rsidP="00124335">
      <w:pPr>
        <w:numPr>
          <w:ilvl w:val="0"/>
          <w:numId w:val="16"/>
        </w:numPr>
      </w:pPr>
      <w:r w:rsidRPr="00124335">
        <w:t>Enhanced QSEs are majority black-owned (</w:t>
      </w:r>
      <w:r w:rsidR="00E16C6B">
        <w:t>10</w:t>
      </w:r>
      <w:r w:rsidRPr="00124335">
        <w:t>0%) and exempt</w:t>
      </w:r>
      <w:r w:rsidR="00E75A10">
        <w:t>ed</w:t>
      </w:r>
      <w:r w:rsidRPr="00124335">
        <w:t xml:space="preserve"> from verification, receiving automatic B-BBEE levels: 100% black ownership qualifies as Level 1, and ownership of at least 51%</w:t>
      </w:r>
      <w:r w:rsidR="008378CA">
        <w:t xml:space="preserve"> to 99%</w:t>
      </w:r>
      <w:r w:rsidRPr="00124335">
        <w:t xml:space="preserve"> qualifies as Level 2. Enhanced QSEs must submit a B-BBEE affidavit or certificate from the CIPC confirming ownership and turnover.</w:t>
      </w:r>
    </w:p>
    <w:p w14:paraId="1E896473" w14:textId="77777777" w:rsidR="00124335" w:rsidRPr="00124335" w:rsidRDefault="00124335" w:rsidP="00124335">
      <w:pPr>
        <w:numPr>
          <w:ilvl w:val="0"/>
          <w:numId w:val="16"/>
        </w:numPr>
      </w:pPr>
      <w:r w:rsidRPr="00124335">
        <w:t>Unenhanced QSEs have minority black ownership</w:t>
      </w:r>
      <w:r w:rsidR="00DC0BAC">
        <w:t xml:space="preserve"> (&lt;51%)</w:t>
      </w:r>
      <w:r w:rsidRPr="00124335">
        <w:t xml:space="preserve"> and undergo annual verification across all five B-BBEE scorecard elements as per FSC600.</w:t>
      </w:r>
    </w:p>
    <w:p w14:paraId="17DF5C82" w14:textId="77777777" w:rsidR="00124335" w:rsidRPr="008F6A05" w:rsidRDefault="008F6A05" w:rsidP="00124335">
      <w:pPr>
        <w:rPr>
          <w:i/>
          <w:iCs/>
        </w:rPr>
      </w:pPr>
      <w:r>
        <w:rPr>
          <w:i/>
          <w:iCs/>
        </w:rPr>
        <w:br/>
      </w:r>
      <w:r w:rsidR="00124335" w:rsidRPr="00124335">
        <w:t>All QSEs in the forestry sector are legally required to report their B-BBEE credentials annually to the FSCC. Over the last three years, valid submissions have decreased</w:t>
      </w:r>
      <w:r w:rsidR="004B62FD">
        <w:t xml:space="preserve"> </w:t>
      </w:r>
      <w:r w:rsidR="00124335" w:rsidRPr="00124335">
        <w:t>from 56 to 53 in 2024/25, despite expectations of growth given the 15-year presence of B-BBEE in the sector.</w:t>
      </w:r>
    </w:p>
    <w:p w14:paraId="6EEC9AB3" w14:textId="77777777" w:rsidR="00124335" w:rsidRPr="00124335" w:rsidRDefault="00124335" w:rsidP="00124335">
      <w:pPr>
        <w:numPr>
          <w:ilvl w:val="0"/>
          <w:numId w:val="17"/>
        </w:numPr>
      </w:pPr>
      <w:r w:rsidRPr="00124335">
        <w:t>Unenhanced QSEs show a slight upward reporting trend</w:t>
      </w:r>
      <w:r w:rsidR="004B62FD">
        <w:t>,</w:t>
      </w:r>
      <w:r w:rsidRPr="00124335">
        <w:t xml:space="preserve"> but their irregular reporting indicates inconsistent compliance.</w:t>
      </w:r>
    </w:p>
    <w:p w14:paraId="05F7BD11" w14:textId="77777777" w:rsidR="00124335" w:rsidRPr="00124335" w:rsidRDefault="00124335" w:rsidP="00124335">
      <w:pPr>
        <w:numPr>
          <w:ilvl w:val="0"/>
          <w:numId w:val="17"/>
        </w:numPr>
      </w:pPr>
      <w:r w:rsidRPr="00124335">
        <w:t>The higher volume of affidavit submissions (versus certificates) reflects the greater number of Enhanced QSEs, although both submission types have declined, signalling the need for stricter reporting enforcement.</w:t>
      </w:r>
    </w:p>
    <w:p w14:paraId="0C1CE85B" w14:textId="77777777" w:rsidR="00124335" w:rsidRPr="00EA4A99" w:rsidRDefault="00124335" w:rsidP="00EA4A99">
      <w:pPr>
        <w:rPr>
          <w:i/>
          <w:iCs/>
        </w:rPr>
      </w:pPr>
      <w:r w:rsidRPr="00EE1323">
        <w:rPr>
          <w:rStyle w:val="Heading4Char"/>
          <w:rFonts w:eastAsia="Aptos"/>
        </w:rPr>
        <w:t>B-BBEE Levels Achieved</w:t>
      </w:r>
      <w:r w:rsidR="008F6A05">
        <w:rPr>
          <w:i/>
          <w:iCs/>
        </w:rPr>
        <w:br/>
      </w:r>
      <w:r w:rsidRPr="00890204">
        <w:t>Among submissions in the current year, 88% of QSEs achieved either Level 1</w:t>
      </w:r>
      <w:r w:rsidR="004B62FD">
        <w:t xml:space="preserve"> (43%)</w:t>
      </w:r>
      <w:r w:rsidRPr="00890204">
        <w:t xml:space="preserve"> or Level 2</w:t>
      </w:r>
      <w:r w:rsidR="004B62FD">
        <w:t xml:space="preserve"> (45%)</w:t>
      </w:r>
      <w:r w:rsidRPr="00890204">
        <w:t xml:space="preserve"> status. This highlights the significant impact of the enhancement principle in elevating B-BBEE levels.</w:t>
      </w:r>
      <w:r w:rsidR="00EA4A99">
        <w:rPr>
          <w:i/>
          <w:iCs/>
        </w:rPr>
        <w:t xml:space="preserve"> </w:t>
      </w:r>
      <w:r w:rsidR="00EA4A99">
        <w:t xml:space="preserve">Of the remaining 12%, </w:t>
      </w:r>
      <w:r w:rsidRPr="00890204">
        <w:t>2% reached Level 3, while 1</w:t>
      </w:r>
      <w:r w:rsidR="00890204" w:rsidRPr="00890204">
        <w:t>0</w:t>
      </w:r>
      <w:r w:rsidRPr="00890204">
        <w:t>% were non-compliant, indicating that some QSEs need to improve performance across the five scorecard elements to meet legal requirements and achieve better B-BBEE recognition.</w:t>
      </w:r>
    </w:p>
    <w:p w14:paraId="4C0AA0DB" w14:textId="0BA0346B" w:rsidR="00124335" w:rsidRPr="00757C77" w:rsidRDefault="00124335" w:rsidP="00757C77">
      <w:pPr>
        <w:rPr>
          <w:i/>
          <w:iCs/>
        </w:rPr>
      </w:pPr>
      <w:r w:rsidRPr="00EA4A99">
        <w:rPr>
          <w:rStyle w:val="Heading4Char"/>
          <w:rFonts w:eastAsia="Aptos"/>
        </w:rPr>
        <w:t>Issues and Recommendations</w:t>
      </w:r>
      <w:r w:rsidR="00757C77">
        <w:rPr>
          <w:i/>
          <w:iCs/>
        </w:rPr>
        <w:br/>
      </w:r>
      <w:r w:rsidR="00EA4A99">
        <w:t xml:space="preserve">As </w:t>
      </w:r>
      <w:r w:rsidR="00EE1323">
        <w:t>most</w:t>
      </w:r>
      <w:r w:rsidRPr="00124335">
        <w:t xml:space="preserve"> submissions com</w:t>
      </w:r>
      <w:r w:rsidR="00EA4A99">
        <w:t>e</w:t>
      </w:r>
      <w:r w:rsidRPr="00124335">
        <w:t xml:space="preserve"> from Enhanced QSEs</w:t>
      </w:r>
      <w:r w:rsidR="003E61B7">
        <w:t>,</w:t>
      </w:r>
      <w:r w:rsidR="00EA4A99">
        <w:t xml:space="preserve"> which</w:t>
      </w:r>
      <w:r w:rsidR="00F65D45">
        <w:t xml:space="preserve"> do not need to</w:t>
      </w:r>
      <w:r w:rsidRPr="00124335">
        <w:t xml:space="preserve"> report entirely </w:t>
      </w:r>
      <w:r w:rsidR="00EA4A99">
        <w:t>(</w:t>
      </w:r>
      <w:r w:rsidRPr="00124335">
        <w:t>as they are exempt</w:t>
      </w:r>
      <w:r w:rsidR="00E75A10">
        <w:t>ed</w:t>
      </w:r>
      <w:r w:rsidRPr="00124335">
        <w:t xml:space="preserve"> from full verification</w:t>
      </w:r>
      <w:r w:rsidR="00EA4A99">
        <w:t>), t</w:t>
      </w:r>
      <w:r w:rsidR="00F65D45">
        <w:t>he challenge</w:t>
      </w:r>
      <w:r w:rsidR="00EA4A99">
        <w:t xml:space="preserve"> is getting a realistic understanding of the contribution towards other transformation targets SD, ESD, SED </w:t>
      </w:r>
      <w:r w:rsidR="003E61B7">
        <w:t xml:space="preserve">which </w:t>
      </w:r>
      <w:r w:rsidR="00EA4A99">
        <w:t>Enhanced QSEs are making.</w:t>
      </w:r>
      <w:r w:rsidR="00F65D45">
        <w:t xml:space="preserve"> </w:t>
      </w:r>
    </w:p>
    <w:p w14:paraId="4EC9DB6F" w14:textId="77777777" w:rsidR="00C76CB5" w:rsidRPr="00124335" w:rsidRDefault="00124335" w:rsidP="00C76CB5">
      <w:r w:rsidRPr="00EA4A99">
        <w:rPr>
          <w:rStyle w:val="Heading4Char"/>
          <w:rFonts w:eastAsia="Aptos"/>
        </w:rPr>
        <w:t>Sub-sector Distribution of QSE Reporting</w:t>
      </w:r>
      <w:r w:rsidR="00757C77">
        <w:rPr>
          <w:i/>
          <w:iCs/>
        </w:rPr>
        <w:br/>
      </w:r>
      <w:r w:rsidRPr="00124335">
        <w:t xml:space="preserve">Compliance varies </w:t>
      </w:r>
      <w:r w:rsidR="00E75A10">
        <w:t xml:space="preserve">widely </w:t>
      </w:r>
      <w:r w:rsidRPr="00124335">
        <w:t>across the six forestry sub-sectors</w:t>
      </w:r>
      <w:r w:rsidR="00757C77">
        <w:t xml:space="preserve">. </w:t>
      </w:r>
      <w:r w:rsidRPr="00124335">
        <w:t xml:space="preserve">Contractors dominate submissions, accounting for approximately 87%, indicating high compliance, possibly driven by demand from forestry companies for </w:t>
      </w:r>
      <w:r w:rsidR="008534E3">
        <w:t xml:space="preserve">compliant </w:t>
      </w:r>
      <w:r w:rsidRPr="00124335">
        <w:t>suppliers.</w:t>
      </w:r>
      <w:r w:rsidR="009D1100">
        <w:t xml:space="preserve"> The remaining submissions are as follows: Sawmilling 5%, Growers 4% and Fibre and </w:t>
      </w:r>
      <w:r w:rsidR="00C76CB5">
        <w:t>Pole Producers 2%</w:t>
      </w:r>
      <w:r w:rsidR="00A5104D">
        <w:t>. Targeted</w:t>
      </w:r>
      <w:r w:rsidR="00C76CB5" w:rsidRPr="00124335">
        <w:t xml:space="preserve"> engagement</w:t>
      </w:r>
      <w:r w:rsidR="00DC0BAC">
        <w:t xml:space="preserve"> </w:t>
      </w:r>
      <w:r w:rsidR="00C76CB5" w:rsidRPr="00124335">
        <w:t>through regional forestry associations</w:t>
      </w:r>
      <w:r w:rsidR="00EA4A99">
        <w:t>,</w:t>
      </w:r>
      <w:r w:rsidR="00C76CB5" w:rsidRPr="00124335">
        <w:t xml:space="preserve"> </w:t>
      </w:r>
      <w:r w:rsidR="00EA4A99">
        <w:t>could</w:t>
      </w:r>
      <w:r w:rsidR="00C76CB5" w:rsidRPr="00124335">
        <w:t xml:space="preserve"> improve compliance in underrepresented sub-sectors.</w:t>
      </w:r>
    </w:p>
    <w:p w14:paraId="30F3FE0D" w14:textId="77777777" w:rsidR="00124335" w:rsidRPr="00124335" w:rsidRDefault="00CB4B3E" w:rsidP="00CB4B3E">
      <w:r>
        <w:t>NOTE: N</w:t>
      </w:r>
      <w:r w:rsidR="00124335" w:rsidRPr="00124335">
        <w:t>o submissions were received from the Charcoal Producers sub-sector, consistent with previous years.</w:t>
      </w:r>
    </w:p>
    <w:p w14:paraId="1B661290" w14:textId="77777777" w:rsidR="00EA4A99" w:rsidRDefault="00EA4A99" w:rsidP="00EA4A99">
      <w:pPr>
        <w:pStyle w:val="Heading4"/>
      </w:pPr>
      <w:r>
        <w:t>In summary</w:t>
      </w:r>
    </w:p>
    <w:p w14:paraId="35E2EFFC" w14:textId="77777777" w:rsidR="00AA6861" w:rsidRDefault="00EA4A99" w:rsidP="00AA6861">
      <w:r>
        <w:t>W</w:t>
      </w:r>
      <w:r w:rsidR="00124335" w:rsidRPr="00124335">
        <w:t>hile Enhanced QSEs benefit from simplified verification and higher B-BBEE levels via the enhancement principle, inconsistent reporting and non-compliance remain significant concerns across the forestry sector’s QSEs. Strengthened policy enforcement, combined with sector-wide education and engagement, particularly targeting underperforming sub-sectors, is essential to enhance compliance and ensure the full intent of B-BBEE transformation objectives is realised.</w:t>
      </w:r>
    </w:p>
    <w:p w14:paraId="5E1D6FEF" w14:textId="5A810BD1" w:rsidR="00124335" w:rsidRPr="002C023B" w:rsidRDefault="00124335" w:rsidP="00124335">
      <w:pPr>
        <w:rPr>
          <w:b/>
          <w:bCs/>
        </w:rPr>
      </w:pPr>
      <w:r w:rsidRPr="00EA4A99">
        <w:rPr>
          <w:rStyle w:val="Heading3Char"/>
          <w:rFonts w:eastAsia="Aptos"/>
        </w:rPr>
        <w:t>Ownership Performance</w:t>
      </w:r>
      <w:r w:rsidR="002C023B">
        <w:rPr>
          <w:b/>
          <w:bCs/>
        </w:rPr>
        <w:br/>
      </w:r>
      <w:r w:rsidR="00E75A10">
        <w:t xml:space="preserve"> T</w:t>
      </w:r>
      <w:r w:rsidR="00EA4A99">
        <w:t>he</w:t>
      </w:r>
      <w:r w:rsidR="009A4E3C" w:rsidRPr="00124335">
        <w:t xml:space="preserve"> Ownership element carries 25 weighting points </w:t>
      </w:r>
      <w:r w:rsidR="00EA4A99">
        <w:t>and</w:t>
      </w:r>
      <w:r w:rsidR="009040CE">
        <w:t xml:space="preserve"> </w:t>
      </w:r>
      <w:r w:rsidRPr="00124335">
        <w:t xml:space="preserve">is a compulsory priority element for Unenhanced </w:t>
      </w:r>
      <w:r w:rsidR="002C023B">
        <w:lastRenderedPageBreak/>
        <w:t>QSEs</w:t>
      </w:r>
      <w:r w:rsidR="00EA4A99">
        <w:t>. F</w:t>
      </w:r>
      <w:r w:rsidRPr="00124335">
        <w:t>ailure to achieve a minimum of 40% on the net value points results in a discount of one B-BBEE level</w:t>
      </w:r>
      <w:r w:rsidR="00DC0BAC">
        <w:t>, as u</w:t>
      </w:r>
      <w:r w:rsidR="00A5104D" w:rsidRPr="00124335">
        <w:t>nenhanced QSEs do not receive bonus points</w:t>
      </w:r>
      <w:r w:rsidR="00A5104D">
        <w:t xml:space="preserve">, unlike </w:t>
      </w:r>
      <w:r w:rsidR="00EA4A99">
        <w:t>MLEs</w:t>
      </w:r>
      <w:r w:rsidR="00A5104D">
        <w:t>.</w:t>
      </w:r>
    </w:p>
    <w:p w14:paraId="2A5C186A" w14:textId="77777777" w:rsidR="00124335" w:rsidRPr="00124335" w:rsidRDefault="00124335" w:rsidP="00124335">
      <w:r w:rsidRPr="00124335">
        <w:t>In the 2024/25 reporting year, Unenhanced QSEs performed poorly, averaging only 10.71 points (42.8% compliance), a significant decline compared to previous years. Only four entities achieved 80–100% compliance. The low scores reflect limited exercisable voting rights and economic interests among black shareholders, as well as minimal control and influence in decision-making processes.</w:t>
      </w:r>
    </w:p>
    <w:p w14:paraId="2A216643" w14:textId="77777777" w:rsidR="00124335" w:rsidRPr="00124335" w:rsidRDefault="00124335" w:rsidP="00EA4A99">
      <w:pPr>
        <w:pStyle w:val="Heading4"/>
      </w:pPr>
      <w:r w:rsidRPr="00124335">
        <w:t>Indicator Performance</w:t>
      </w:r>
    </w:p>
    <w:p w14:paraId="5E5CE451" w14:textId="77777777" w:rsidR="00124335" w:rsidRPr="00124335" w:rsidRDefault="00124335" w:rsidP="009040CE">
      <w:r w:rsidRPr="00124335">
        <w:t xml:space="preserve">Voting Rights </w:t>
      </w:r>
      <w:r w:rsidR="00EA1C77">
        <w:t>h</w:t>
      </w:r>
      <w:r w:rsidRPr="00124335">
        <w:t>eld by Black People: Only the Contracting sub-sector exceeded the 25% + 1 vote compliance target, achieving 25.2%. Fibre, Sawmilling, and Growers sub-sectors scored 0%, reflecting a persistent lack of voting rights. Pole producers and charcoal sub-sectors showed no submissions, indicating poor compliance and reporting.</w:t>
      </w:r>
    </w:p>
    <w:p w14:paraId="2CAFD84F" w14:textId="77777777" w:rsidR="00124335" w:rsidRPr="00124335" w:rsidRDefault="00124335" w:rsidP="009040CE">
      <w:r w:rsidRPr="00124335">
        <w:t xml:space="preserve">Voting Rights </w:t>
      </w:r>
      <w:r w:rsidR="00EA1C77">
        <w:t>h</w:t>
      </w:r>
      <w:r w:rsidRPr="00124335">
        <w:t xml:space="preserve">eld by Black Women: Contracting again outperformed other sub-sectors with 6.97%, surpassing the </w:t>
      </w:r>
      <w:r w:rsidRPr="00485A11">
        <w:t>industry average</w:t>
      </w:r>
      <w:r w:rsidR="00EA4A99">
        <w:t xml:space="preserve">, most </w:t>
      </w:r>
      <w:r w:rsidRPr="00485A11">
        <w:t>recorded 0%, revealing a critical absence of black women shareholder</w:t>
      </w:r>
      <w:r w:rsidR="009413FC" w:rsidRPr="00485A11">
        <w:t>s</w:t>
      </w:r>
      <w:r w:rsidR="00485A11" w:rsidRPr="00485A11">
        <w:t>.</w:t>
      </w:r>
    </w:p>
    <w:p w14:paraId="710A2337" w14:textId="77777777" w:rsidR="00124335" w:rsidRPr="00124335" w:rsidRDefault="00124335" w:rsidP="009040CE">
      <w:r w:rsidRPr="00124335">
        <w:t>Economic Interests of Black People: Contracting exceeded the 25% target with 25.06%, indicating strong economic empowerment</w:t>
      </w:r>
      <w:r w:rsidR="00EA4A99">
        <w:t>, but o</w:t>
      </w:r>
      <w:r w:rsidRPr="00124335">
        <w:t>ther sub-sectors performed poorly, highlighting a significant empowerment gap.</w:t>
      </w:r>
    </w:p>
    <w:p w14:paraId="2CF5F0FD" w14:textId="77777777" w:rsidR="00124335" w:rsidRPr="00124335" w:rsidRDefault="00124335" w:rsidP="009040CE">
      <w:r w:rsidRPr="00124335">
        <w:t xml:space="preserve">Economic Interests of Black Women: Contracting surpassed the 10% target with 12.48%, outperforming the industry average of 6.93%. </w:t>
      </w:r>
      <w:r w:rsidR="00EA4A99">
        <w:t>T</w:t>
      </w:r>
      <w:r w:rsidRPr="00124335">
        <w:t>he need for greater gender inclusivity</w:t>
      </w:r>
      <w:r w:rsidR="00EA4A99">
        <w:t xml:space="preserve"> was underscored by </w:t>
      </w:r>
      <w:r w:rsidR="00E75A10">
        <w:t xml:space="preserve">other </w:t>
      </w:r>
      <w:r w:rsidR="00EA4A99">
        <w:t>sub</w:t>
      </w:r>
      <w:r w:rsidR="00E75A10">
        <w:t>-</w:t>
      </w:r>
      <w:r w:rsidR="00EA4A99">
        <w:t>sectors scoring low</w:t>
      </w:r>
      <w:r w:rsidRPr="00124335">
        <w:t>.</w:t>
      </w:r>
    </w:p>
    <w:p w14:paraId="722AE50F" w14:textId="274E56B4" w:rsidR="00124335" w:rsidRPr="00124335" w:rsidRDefault="00124335" w:rsidP="009040CE">
      <w:r w:rsidRPr="00124335">
        <w:t xml:space="preserve">Economic Interests </w:t>
      </w:r>
      <w:r w:rsidR="00EA1C77">
        <w:t>h</w:t>
      </w:r>
      <w:r w:rsidRPr="00124335">
        <w:t>eld by B</w:t>
      </w:r>
      <w:r w:rsidR="00A80200">
        <w:t xml:space="preserve">lack </w:t>
      </w:r>
      <w:r w:rsidRPr="00124335">
        <w:t>N</w:t>
      </w:r>
      <w:r w:rsidR="00A80200">
        <w:t xml:space="preserve">ew </w:t>
      </w:r>
      <w:r w:rsidRPr="00124335">
        <w:t>E</w:t>
      </w:r>
      <w:r w:rsidR="00A80200">
        <w:t>ntrant</w:t>
      </w:r>
      <w:r w:rsidRPr="00124335">
        <w:t>s or B</w:t>
      </w:r>
      <w:r w:rsidR="00A80200">
        <w:t xml:space="preserve">lack </w:t>
      </w:r>
      <w:r w:rsidRPr="00124335">
        <w:t>D</w:t>
      </w:r>
      <w:r w:rsidR="00A80200">
        <w:t xml:space="preserve">esignated </w:t>
      </w:r>
      <w:r w:rsidRPr="00124335">
        <w:t>G</w:t>
      </w:r>
      <w:r w:rsidR="00A80200">
        <w:t>roup</w:t>
      </w:r>
      <w:r w:rsidRPr="00124335">
        <w:t>s:</w:t>
      </w:r>
      <w:r w:rsidR="00E75A10" w:rsidRPr="00E75A10">
        <w:t xml:space="preserve"> The Contracting sub-sector performed remarkably, achieving above the target (25.06)</w:t>
      </w:r>
      <w:r w:rsidR="00717E00">
        <w:t>.</w:t>
      </w:r>
    </w:p>
    <w:p w14:paraId="72A277C4" w14:textId="1F082D84" w:rsidR="00124335" w:rsidRPr="00045EA8" w:rsidRDefault="00124335" w:rsidP="00124335">
      <w:pPr>
        <w:rPr>
          <w:i/>
          <w:iCs/>
        </w:rPr>
      </w:pPr>
      <w:r w:rsidRPr="00EA4A99">
        <w:rPr>
          <w:rStyle w:val="Heading4Char"/>
          <w:rFonts w:eastAsia="Aptos"/>
        </w:rPr>
        <w:t>Net Value Indicator and Discounting</w:t>
      </w:r>
      <w:r w:rsidR="00045EA8">
        <w:rPr>
          <w:i/>
          <w:iCs/>
        </w:rPr>
        <w:br/>
      </w:r>
      <w:r w:rsidRPr="00124335">
        <w:t>The Net Value indicator is a priority measure requiring a minimum of 40% for Unenhanced QSEs. Failure results in a downgrade by one B-BBEE level. Contracting</w:t>
      </w:r>
      <w:r w:rsidR="00463313">
        <w:t xml:space="preserve"> (scored 6.4</w:t>
      </w:r>
      <w:r w:rsidR="00EA1C77">
        <w:t xml:space="preserve"> points</w:t>
      </w:r>
      <w:r w:rsidR="00463313">
        <w:t>)</w:t>
      </w:r>
      <w:r w:rsidRPr="00124335">
        <w:t xml:space="preserve"> significantly outperform</w:t>
      </w:r>
      <w:r w:rsidR="00717E00">
        <w:t>ing</w:t>
      </w:r>
      <w:r w:rsidRPr="00124335">
        <w:t xml:space="preserve"> other sub-</w:t>
      </w:r>
      <w:r w:rsidR="00463313">
        <w:t>sectors</w:t>
      </w:r>
      <w:r w:rsidR="006106DE">
        <w:t xml:space="preserve"> </w:t>
      </w:r>
      <w:r w:rsidR="00463313">
        <w:t>(</w:t>
      </w:r>
      <w:r w:rsidR="006106DE">
        <w:t>Fibre, Sawmilling and Growers all scoring 0</w:t>
      </w:r>
      <w:r w:rsidR="00463313">
        <w:t>)</w:t>
      </w:r>
      <w:r w:rsidR="00EA1C77">
        <w:t>,</w:t>
      </w:r>
      <w:r w:rsidRPr="00124335">
        <w:t xml:space="preserve"> pulling the industry average to 3.56 points below the 8point compliance </w:t>
      </w:r>
      <w:r w:rsidR="00827870" w:rsidRPr="00124335">
        <w:t>target</w:t>
      </w:r>
      <w:r w:rsidR="00827870">
        <w:t>,</w:t>
      </w:r>
      <w:r w:rsidR="00827870" w:rsidRPr="00124335">
        <w:t xml:space="preserve"> triggering</w:t>
      </w:r>
      <w:r w:rsidRPr="00124335">
        <w:t xml:space="preserve"> discounting penalties and impact</w:t>
      </w:r>
      <w:r w:rsidR="00717E00">
        <w:t>ing the</w:t>
      </w:r>
      <w:r w:rsidRPr="00124335">
        <w:t xml:space="preserve"> overall B-BBEE levels.</w:t>
      </w:r>
    </w:p>
    <w:p w14:paraId="5DD99C34" w14:textId="77777777" w:rsidR="00463313" w:rsidRDefault="00463313" w:rsidP="00463313">
      <w:pPr>
        <w:pStyle w:val="Heading4"/>
      </w:pPr>
      <w:r>
        <w:t>In summary</w:t>
      </w:r>
    </w:p>
    <w:p w14:paraId="004A566E" w14:textId="77777777" w:rsidR="00124335" w:rsidRPr="00124335" w:rsidRDefault="009413FC" w:rsidP="00045EA8">
      <w:r>
        <w:t>U</w:t>
      </w:r>
      <w:r w:rsidR="00124335" w:rsidRPr="00124335">
        <w:t xml:space="preserve">nenhanced QSEs demonstrate critical deficiencies in ownership structure, particularly in voting rights and economic participation of </w:t>
      </w:r>
      <w:r w:rsidR="004F571C">
        <w:t>B</w:t>
      </w:r>
      <w:r w:rsidR="00124335" w:rsidRPr="00124335">
        <w:t xml:space="preserve">lack </w:t>
      </w:r>
      <w:r w:rsidR="004F571C">
        <w:t>P</w:t>
      </w:r>
      <w:r w:rsidR="00124335" w:rsidRPr="00124335">
        <w:t xml:space="preserve">eople and </w:t>
      </w:r>
      <w:r w:rsidR="004F571C">
        <w:t>B</w:t>
      </w:r>
      <w:r w:rsidR="00124335" w:rsidRPr="00124335">
        <w:t xml:space="preserve">lack </w:t>
      </w:r>
      <w:r w:rsidR="004F571C">
        <w:t>W</w:t>
      </w:r>
      <w:r w:rsidR="00124335" w:rsidRPr="00124335">
        <w:t xml:space="preserve">omen. The Contracting sub-sector stands out as a leader, </w:t>
      </w:r>
      <w:r w:rsidR="00463313">
        <w:t>with urgent</w:t>
      </w:r>
      <w:r w:rsidR="00124335" w:rsidRPr="00124335">
        <w:t xml:space="preserve"> targeted interventions required to</w:t>
      </w:r>
      <w:r w:rsidR="00045EA8">
        <w:t xml:space="preserve"> e</w:t>
      </w:r>
      <w:r w:rsidR="00124335" w:rsidRPr="00124335">
        <w:t xml:space="preserve">nhance black ownership and voting rights across all </w:t>
      </w:r>
      <w:r w:rsidR="00463313">
        <w:t xml:space="preserve">other </w:t>
      </w:r>
      <w:r w:rsidR="00124335" w:rsidRPr="00124335">
        <w:t>sub-sectors.</w:t>
      </w:r>
      <w:r w:rsidR="00045EA8">
        <w:t xml:space="preserve"> </w:t>
      </w:r>
      <w:r w:rsidR="00463313">
        <w:t>To</w:t>
      </w:r>
      <w:r w:rsidR="00124335" w:rsidRPr="00124335">
        <w:t xml:space="preserve"> avoid </w:t>
      </w:r>
      <w:r w:rsidR="00543B91">
        <w:t xml:space="preserve">future </w:t>
      </w:r>
      <w:r w:rsidR="00124335" w:rsidRPr="00124335">
        <w:t>downgrades in B-BBEE status</w:t>
      </w:r>
      <w:r w:rsidR="00463313">
        <w:t>, there is a need to promote the inclusion of black women and designated groups in ownership and economic participation.</w:t>
      </w:r>
    </w:p>
    <w:p w14:paraId="3EE25DC7" w14:textId="77777777" w:rsidR="00124335" w:rsidRPr="00124335" w:rsidRDefault="00124335" w:rsidP="00124335">
      <w:r w:rsidRPr="00124335">
        <w:t>Progressive implementation of the Ownership element is essential to meet B-BBEE obligations, drive meaningful transformation, and empower black stakeholders within the forestry sector’s QSEs.</w:t>
      </w:r>
    </w:p>
    <w:p w14:paraId="0D346E65" w14:textId="77777777" w:rsidR="00124335" w:rsidRPr="00B23B87" w:rsidRDefault="00124335" w:rsidP="00124335">
      <w:pPr>
        <w:rPr>
          <w:b/>
          <w:bCs/>
        </w:rPr>
      </w:pPr>
      <w:r w:rsidRPr="006C3446">
        <w:rPr>
          <w:rStyle w:val="Heading3Char"/>
          <w:rFonts w:eastAsia="Aptos"/>
        </w:rPr>
        <w:t>Management Control</w:t>
      </w:r>
      <w:r w:rsidR="00B23B87" w:rsidRPr="006C3446">
        <w:rPr>
          <w:rStyle w:val="Heading3Char"/>
          <w:rFonts w:eastAsia="Aptos"/>
        </w:rPr>
        <w:t xml:space="preserve"> (MC)</w:t>
      </w:r>
      <w:r w:rsidRPr="006C3446">
        <w:rPr>
          <w:rStyle w:val="Heading3Char"/>
          <w:rFonts w:eastAsia="Aptos"/>
        </w:rPr>
        <w:t xml:space="preserve"> Performance</w:t>
      </w:r>
      <w:r w:rsidR="00B23B87">
        <w:rPr>
          <w:b/>
          <w:bCs/>
        </w:rPr>
        <w:br/>
      </w:r>
      <w:r w:rsidRPr="00124335">
        <w:t xml:space="preserve">The </w:t>
      </w:r>
      <w:r w:rsidR="00B23B87">
        <w:t>MC</w:t>
      </w:r>
      <w:r w:rsidRPr="00124335">
        <w:t xml:space="preserve"> element is designed to promote transformation and diversity within leadership structures, ensuring black individuals contribute meaningfully to strategic decision-</w:t>
      </w:r>
      <w:r w:rsidRPr="00485A11">
        <w:t>making</w:t>
      </w:r>
      <w:r w:rsidR="00667826">
        <w:t>,</w:t>
      </w:r>
      <w:r w:rsidR="009413FC" w:rsidRPr="00485A11">
        <w:t xml:space="preserve"> just like in the Generic companies</w:t>
      </w:r>
      <w:r w:rsidRPr="00485A11">
        <w:t>.</w:t>
      </w:r>
      <w:r w:rsidRPr="00124335">
        <w:t xml:space="preserve"> </w:t>
      </w:r>
    </w:p>
    <w:p w14:paraId="2F7BC50D" w14:textId="77777777" w:rsidR="00124335" w:rsidRPr="00124335" w:rsidRDefault="00124335" w:rsidP="00124335">
      <w:r w:rsidRPr="00124335">
        <w:t xml:space="preserve">Unenhanced QSEs have exhibited a concerning decline in </w:t>
      </w:r>
      <w:r w:rsidR="00F84FA4">
        <w:t>MC</w:t>
      </w:r>
      <w:r w:rsidRPr="00124335">
        <w:t xml:space="preserve"> performance over the past three years (2022/23 to 2024/25). Out of nine reporting entities, only four met the compliance target, while five recorded very low scores. This trend highlights minimal efforts to improve black representation, particularly of black women, </w:t>
      </w:r>
      <w:r w:rsidR="00673DAD">
        <w:t>indicative of</w:t>
      </w:r>
      <w:r w:rsidRPr="00124335">
        <w:t xml:space="preserve"> ongoing underrepresentation and lack of inclusivity in leadership.</w:t>
      </w:r>
    </w:p>
    <w:p w14:paraId="3A434B94" w14:textId="77777777" w:rsidR="00124335" w:rsidRPr="00124335" w:rsidRDefault="00124335" w:rsidP="006C3446">
      <w:pPr>
        <w:pStyle w:val="Heading4"/>
      </w:pPr>
      <w:r w:rsidRPr="00124335">
        <w:t>Indicator-Specific Performance</w:t>
      </w:r>
    </w:p>
    <w:p w14:paraId="42B74E06" w14:textId="5871BF3D" w:rsidR="00124335" w:rsidRPr="00124335" w:rsidRDefault="00124335" w:rsidP="00124335">
      <w:pPr>
        <w:numPr>
          <w:ilvl w:val="0"/>
          <w:numId w:val="23"/>
        </w:numPr>
      </w:pPr>
      <w:r w:rsidRPr="00124335">
        <w:t>Black People in Executive Management: The Contracting sub-</w:t>
      </w:r>
      <w:r w:rsidR="00463313">
        <w:t>sector</w:t>
      </w:r>
      <w:r w:rsidRPr="00124335">
        <w:t xml:space="preserve"> significantly outperform</w:t>
      </w:r>
      <w:r w:rsidR="00667826">
        <w:t>ed</w:t>
      </w:r>
      <w:r w:rsidR="006C3446">
        <w:t xml:space="preserve"> </w:t>
      </w:r>
      <w:r w:rsidRPr="00124335">
        <w:t xml:space="preserve">others, </w:t>
      </w:r>
      <w:r w:rsidR="00EE221D">
        <w:t>contributing to the sector’s overall score of 20.39% representation.</w:t>
      </w:r>
    </w:p>
    <w:p w14:paraId="0D390D2E" w14:textId="77777777" w:rsidR="00124335" w:rsidRPr="00124335" w:rsidRDefault="00124335" w:rsidP="00124335">
      <w:pPr>
        <w:numPr>
          <w:ilvl w:val="0"/>
          <w:numId w:val="23"/>
        </w:numPr>
      </w:pPr>
      <w:r w:rsidRPr="00124335">
        <w:lastRenderedPageBreak/>
        <w:t>Black Women in Executive Management: The Contracting sub-sector again led performance</w:t>
      </w:r>
      <w:r w:rsidR="005B54EC">
        <w:t xml:space="preserve"> </w:t>
      </w:r>
      <w:r w:rsidR="00463313">
        <w:t>(</w:t>
      </w:r>
      <w:r w:rsidR="005B54EC">
        <w:t>16.</w:t>
      </w:r>
      <w:r w:rsidR="00A46368">
        <w:t>6</w:t>
      </w:r>
      <w:r w:rsidR="005B54EC">
        <w:t>7%</w:t>
      </w:r>
      <w:r w:rsidR="00463313">
        <w:t>)</w:t>
      </w:r>
      <w:r w:rsidRPr="00124335">
        <w:t>, but the overall representation of black women remains minimal, with other sub-sectors showing negligible participation.</w:t>
      </w:r>
    </w:p>
    <w:p w14:paraId="60BB5EBF" w14:textId="77777777" w:rsidR="00124335" w:rsidRPr="00124335" w:rsidRDefault="00124335" w:rsidP="00124335">
      <w:pPr>
        <w:numPr>
          <w:ilvl w:val="0"/>
          <w:numId w:val="23"/>
        </w:numPr>
      </w:pPr>
      <w:r w:rsidRPr="00124335">
        <w:t xml:space="preserve">Black People in Senior, Middle, and Junior Management: Contracting narrowly surpassed the 60% compliance target by achieving 60.33%, demonstrating meaningful progress. </w:t>
      </w:r>
      <w:r w:rsidR="00463313">
        <w:t>O</w:t>
      </w:r>
      <w:r w:rsidRPr="00124335">
        <w:t>ther sub-sectors reported 0%, revealing significant gaps in management diversity.</w:t>
      </w:r>
    </w:p>
    <w:p w14:paraId="0F2EB8B4" w14:textId="77777777" w:rsidR="00124335" w:rsidRPr="00485A11" w:rsidRDefault="00124335" w:rsidP="00124335">
      <w:pPr>
        <w:numPr>
          <w:ilvl w:val="0"/>
          <w:numId w:val="23"/>
        </w:numPr>
      </w:pPr>
      <w:r w:rsidRPr="00124335">
        <w:t xml:space="preserve">Black Women in Senior, Middle, and Junior Management: Contracting exceeded the 30% compliance target with 36.33%, </w:t>
      </w:r>
      <w:r w:rsidRPr="00485A11">
        <w:t xml:space="preserve">reflecting a </w:t>
      </w:r>
      <w:r w:rsidR="009413FC" w:rsidRPr="00485A11">
        <w:t>solid</w:t>
      </w:r>
      <w:r w:rsidRPr="00485A11">
        <w:t xml:space="preserve"> commitment to gender inclusivity in leadership. </w:t>
      </w:r>
      <w:r w:rsidR="00463313">
        <w:t>O</w:t>
      </w:r>
      <w:r w:rsidRPr="00485A11">
        <w:t>ther sub-sectors scored 0%, underscoring a critical lack of representation and inclusion.</w:t>
      </w:r>
    </w:p>
    <w:p w14:paraId="0E7099C6" w14:textId="77777777" w:rsidR="00124335" w:rsidRPr="00485A11" w:rsidRDefault="00124335" w:rsidP="00463313">
      <w:pPr>
        <w:pStyle w:val="Heading4"/>
      </w:pPr>
      <w:r w:rsidRPr="00485A11">
        <w:t>Key Challenges and Recommendations</w:t>
      </w:r>
    </w:p>
    <w:p w14:paraId="10C8063E" w14:textId="77777777" w:rsidR="00124335" w:rsidRPr="00124335" w:rsidRDefault="00124335" w:rsidP="00124335">
      <w:r w:rsidRPr="00485A11">
        <w:t xml:space="preserve">The consistent underperformance of sub-sectors outside Contracting in all </w:t>
      </w:r>
      <w:r w:rsidR="00A46368" w:rsidRPr="00485A11">
        <w:t>MC</w:t>
      </w:r>
      <w:r w:rsidRPr="00485A11">
        <w:t xml:space="preserve"> indicators raises serious concerns about the lack of transformation in leadership</w:t>
      </w:r>
      <w:r w:rsidR="00E76D89">
        <w:t>,</w:t>
      </w:r>
      <w:r w:rsidR="009413FC" w:rsidRPr="00485A11">
        <w:t xml:space="preserve"> particularly amongst Unenhanced QSEs</w:t>
      </w:r>
      <w:r w:rsidRPr="00485A11">
        <w:t>. Poor reporting from some sub-sectors further impedes accurate industry-</w:t>
      </w:r>
      <w:r w:rsidRPr="00124335">
        <w:t>wide assessment. To address these issues:</w:t>
      </w:r>
    </w:p>
    <w:p w14:paraId="64A42CAC" w14:textId="77777777" w:rsidR="00124335" w:rsidRPr="00124335" w:rsidRDefault="00124335" w:rsidP="00124335">
      <w:pPr>
        <w:numPr>
          <w:ilvl w:val="0"/>
          <w:numId w:val="24"/>
        </w:numPr>
      </w:pPr>
      <w:r w:rsidRPr="00124335">
        <w:t>Targeted diversity and inclusion initiatives must be prioritised, especially in underperforming sub-sectors.</w:t>
      </w:r>
    </w:p>
    <w:p w14:paraId="0952AC83" w14:textId="77777777" w:rsidR="00124335" w:rsidRPr="00124335" w:rsidRDefault="00124335" w:rsidP="00124335">
      <w:pPr>
        <w:numPr>
          <w:ilvl w:val="0"/>
          <w:numId w:val="24"/>
        </w:numPr>
      </w:pPr>
      <w:r w:rsidRPr="00124335">
        <w:t>Unenhanced QSEs should develop and implement clear strategies to improve black and black women’s representation at all management levels.</w:t>
      </w:r>
    </w:p>
    <w:p w14:paraId="43B0D1E4" w14:textId="77777777" w:rsidR="00124335" w:rsidRPr="00124335" w:rsidRDefault="00124335" w:rsidP="00124335">
      <w:pPr>
        <w:numPr>
          <w:ilvl w:val="0"/>
          <w:numId w:val="24"/>
        </w:numPr>
      </w:pPr>
      <w:r w:rsidRPr="00124335">
        <w:t>Enhanced reporting mechanisms are needed to ensure accountability and facilitate progress tracking.</w:t>
      </w:r>
    </w:p>
    <w:p w14:paraId="7170E96C" w14:textId="77777777" w:rsidR="00124335" w:rsidRDefault="00124335" w:rsidP="00AA6861">
      <w:r w:rsidRPr="00124335">
        <w:t>Without urgent intervention, the forestry sector risks perpetuating leadership imbalances that undermine the broader goals of B-BBEE transformation.</w:t>
      </w:r>
    </w:p>
    <w:p w14:paraId="13B7CD06" w14:textId="77777777" w:rsidR="00124335" w:rsidRDefault="00124335" w:rsidP="00463313">
      <w:pPr>
        <w:pStyle w:val="Heading3"/>
      </w:pPr>
      <w:r>
        <w:t>Skill Development</w:t>
      </w:r>
      <w:r w:rsidR="00A46368">
        <w:t xml:space="preserve"> (SD)</w:t>
      </w:r>
      <w:r>
        <w:t xml:space="preserve"> Performance</w:t>
      </w:r>
    </w:p>
    <w:p w14:paraId="0D410B2B" w14:textId="77777777" w:rsidR="00124335" w:rsidRPr="00124335" w:rsidRDefault="00124335" w:rsidP="00463313">
      <w:r w:rsidRPr="00124335">
        <w:t xml:space="preserve">The </w:t>
      </w:r>
      <w:r w:rsidR="00964620">
        <w:t>SD</w:t>
      </w:r>
      <w:r w:rsidRPr="00124335">
        <w:t xml:space="preserve"> element evaluates an organisation’s investment in training and developing black people, with </w:t>
      </w:r>
      <w:r w:rsidR="00E76D89">
        <w:t xml:space="preserve">a </w:t>
      </w:r>
      <w:r w:rsidRPr="00124335">
        <w:t>specific focus on black women and black employees living with disabilities. It comprises four key indicators:</w:t>
      </w:r>
      <w:r w:rsidR="00463313">
        <w:t xml:space="preserve"> </w:t>
      </w:r>
      <w:r w:rsidR="00964620">
        <w:t>SD</w:t>
      </w:r>
      <w:r w:rsidRPr="00124335">
        <w:t xml:space="preserve"> Expenditure on </w:t>
      </w:r>
      <w:r w:rsidR="00964620">
        <w:t>Black People</w:t>
      </w:r>
      <w:r w:rsidRPr="00124335">
        <w:t xml:space="preserve"> (15 points)</w:t>
      </w:r>
      <w:r w:rsidR="00463313">
        <w:t xml:space="preserve">, </w:t>
      </w:r>
      <w:r w:rsidRPr="00124335">
        <w:t xml:space="preserve">Expenditure on </w:t>
      </w:r>
      <w:r w:rsidR="00964620">
        <w:t>Black Women</w:t>
      </w:r>
      <w:r w:rsidRPr="00124335">
        <w:t xml:space="preserve"> (7 points)</w:t>
      </w:r>
      <w:r w:rsidR="00463313">
        <w:t xml:space="preserve">, </w:t>
      </w:r>
      <w:r w:rsidRPr="00124335">
        <w:t>Expenditure on black employees with disabilities (3 points)</w:t>
      </w:r>
      <w:r w:rsidR="00463313">
        <w:t xml:space="preserve">, and </w:t>
      </w:r>
      <w:r w:rsidRPr="00124335">
        <w:t xml:space="preserve">Bonus points for absorption of trained </w:t>
      </w:r>
      <w:r w:rsidR="00B843F3">
        <w:t>Black People</w:t>
      </w:r>
      <w:r w:rsidRPr="00124335">
        <w:t xml:space="preserve"> into the workforce (5 points)</w:t>
      </w:r>
      <w:r w:rsidR="00463313">
        <w:t>.</w:t>
      </w:r>
    </w:p>
    <w:p w14:paraId="135615A4" w14:textId="77777777" w:rsidR="00124335" w:rsidRPr="00124335" w:rsidRDefault="00124335" w:rsidP="00124335">
      <w:r w:rsidRPr="00124335">
        <w:t>The element has a total of 30 points, encouraging entities to contribute towards economic transformation through structured learning programmes such as learnerships, apprenticeships, internships, and other recognised qualifications.</w:t>
      </w:r>
    </w:p>
    <w:p w14:paraId="6888DDB6" w14:textId="77777777" w:rsidR="00124335" w:rsidRPr="00124335" w:rsidRDefault="00124335" w:rsidP="00124335">
      <w:r w:rsidRPr="00124335">
        <w:t xml:space="preserve">Unenhanced QSEs showed a significant decline in </w:t>
      </w:r>
      <w:r w:rsidR="00463313">
        <w:t xml:space="preserve">SD </w:t>
      </w:r>
      <w:r w:rsidRPr="00124335">
        <w:t>performance for 2024/25, averaging about 11 points out of 25</w:t>
      </w:r>
      <w:r w:rsidR="00E76D89">
        <w:t>,</w:t>
      </w:r>
      <w:r w:rsidR="00B843F3">
        <w:t xml:space="preserve"> </w:t>
      </w:r>
      <w:r w:rsidRPr="00124335">
        <w:t>a 35% drop compared to the previous year. Only four out of nine entities performed well, while the remainder scored poorly, diluting overall progress. This is a cause for</w:t>
      </w:r>
      <w:r w:rsidR="00B843F3">
        <w:t xml:space="preserve"> significant</w:t>
      </w:r>
      <w:r w:rsidRPr="00124335">
        <w:t xml:space="preserve"> concern, especially given the country’s high unemployment and skills shortage.</w:t>
      </w:r>
    </w:p>
    <w:p w14:paraId="65AE849A" w14:textId="77777777" w:rsidR="00124335" w:rsidRPr="00CC3943" w:rsidRDefault="00124335" w:rsidP="00CC3943">
      <w:pPr>
        <w:rPr>
          <w:i/>
          <w:iCs/>
        </w:rPr>
      </w:pPr>
      <w:r w:rsidRPr="00463313">
        <w:rPr>
          <w:rStyle w:val="Heading4Char"/>
          <w:rFonts w:eastAsia="Aptos"/>
        </w:rPr>
        <w:t>Indicator-Specific Performance</w:t>
      </w:r>
      <w:r w:rsidRPr="00124335">
        <w:br/>
        <w:t>The Contracting sub-sector was the only sector to perform exceptionally</w:t>
      </w:r>
      <w:r w:rsidR="00CC3943">
        <w:t xml:space="preserve"> when it comes to SD Expenditure on Black People</w:t>
      </w:r>
      <w:r w:rsidRPr="00124335">
        <w:t>, exceeding the 3% compliance target. Other sub-sectors scored poorly, resulting in an overall average spend of 1.57%, which is below the required minimum.</w:t>
      </w:r>
      <w:r w:rsidR="00CC3943">
        <w:rPr>
          <w:i/>
          <w:iCs/>
        </w:rPr>
        <w:t xml:space="preserve"> </w:t>
      </w:r>
      <w:r w:rsidRPr="00124335">
        <w:t xml:space="preserve">A similar pattern emerged, with </w:t>
      </w:r>
      <w:r w:rsidR="00CC3943">
        <w:t xml:space="preserve">SD spending on </w:t>
      </w:r>
      <w:r w:rsidR="00463313">
        <w:t>b</w:t>
      </w:r>
      <w:r w:rsidR="00CC3943">
        <w:t xml:space="preserve">lack </w:t>
      </w:r>
      <w:r w:rsidR="00463313">
        <w:t>w</w:t>
      </w:r>
      <w:r w:rsidR="00CC3943">
        <w:t>omen</w:t>
      </w:r>
      <w:r w:rsidR="00463313">
        <w:t xml:space="preserve"> (1.75%) and black people living with disabilities (0.77%)</w:t>
      </w:r>
      <w:r w:rsidRPr="00124335">
        <w:t xml:space="preserve">. </w:t>
      </w:r>
    </w:p>
    <w:p w14:paraId="732200F4" w14:textId="77777777" w:rsidR="00124335" w:rsidRPr="00124335" w:rsidRDefault="00124335" w:rsidP="00650EE9">
      <w:r w:rsidRPr="00463313">
        <w:rPr>
          <w:rStyle w:val="Heading4Char"/>
          <w:rFonts w:eastAsia="Aptos"/>
        </w:rPr>
        <w:t>Key Concerns and Recommendations</w:t>
      </w:r>
      <w:r w:rsidR="00CC3943">
        <w:rPr>
          <w:i/>
          <w:iCs/>
        </w:rPr>
        <w:br/>
      </w:r>
      <w:r w:rsidRPr="00124335">
        <w:t xml:space="preserve">The persistent poor performance across most sub-sectors signals a lack of commitment and awareness in prioritising </w:t>
      </w:r>
      <w:r w:rsidR="00463313">
        <w:t>SD</w:t>
      </w:r>
      <w:r w:rsidRPr="00124335">
        <w:t>, particularly for vulnerable groups. Addressing these gaps is crucial f</w:t>
      </w:r>
      <w:r w:rsidR="00650EE9">
        <w:t>or t</w:t>
      </w:r>
      <w:r w:rsidRPr="00124335">
        <w:t>ackling unemployment by equipping black employees with market-relevant skills</w:t>
      </w:r>
      <w:r w:rsidR="00650EE9">
        <w:t xml:space="preserve"> and c</w:t>
      </w:r>
      <w:r w:rsidRPr="00124335">
        <w:t>omplying with statutory obligations under the Skills Development Levies Act.</w:t>
      </w:r>
    </w:p>
    <w:p w14:paraId="7A8B77E3" w14:textId="77777777" w:rsidR="00124335" w:rsidRDefault="00124335" w:rsidP="00AA6861">
      <w:r w:rsidRPr="00124335">
        <w:lastRenderedPageBreak/>
        <w:t>Targeted interventions</w:t>
      </w:r>
      <w:r w:rsidR="00420372">
        <w:t xml:space="preserve"> should </w:t>
      </w:r>
      <w:r w:rsidR="00650EE9">
        <w:t xml:space="preserve">include campaigns to </w:t>
      </w:r>
      <w:r w:rsidRPr="00124335">
        <w:t>increase awareness</w:t>
      </w:r>
      <w:r w:rsidR="00420372">
        <w:t>,</w:t>
      </w:r>
      <w:r w:rsidRPr="00124335">
        <w:t xml:space="preserve"> and stricter reporting requirements are recommended to improve </w:t>
      </w:r>
      <w:r w:rsidR="00420372">
        <w:t>SD</w:t>
      </w:r>
      <w:r w:rsidRPr="00124335">
        <w:t xml:space="preserve"> investment</w:t>
      </w:r>
      <w:r w:rsidR="00420372">
        <w:t>. This will be</w:t>
      </w:r>
      <w:r w:rsidRPr="00124335">
        <w:t xml:space="preserve"> especially</w:t>
      </w:r>
      <w:r w:rsidR="00DC2F79">
        <w:t xml:space="preserve"> critical</w:t>
      </w:r>
      <w:r w:rsidRPr="00124335">
        <w:t xml:space="preserve"> in underperforming sub-sectors. The Contracting sub-</w:t>
      </w:r>
      <w:r w:rsidRPr="00485A11">
        <w:t xml:space="preserve">sector’s </w:t>
      </w:r>
      <w:r w:rsidR="009413FC" w:rsidRPr="00485A11">
        <w:t xml:space="preserve">remarkable </w:t>
      </w:r>
      <w:r w:rsidRPr="00485A11">
        <w:t>performance provides a positive example</w:t>
      </w:r>
      <w:r w:rsidR="00DC2F79" w:rsidRPr="00485A11">
        <w:t xml:space="preserve"> and potentially a blueprint</w:t>
      </w:r>
      <w:r w:rsidRPr="00485A11">
        <w:t xml:space="preserve"> that others should emulate to foster inclusive grow</w:t>
      </w:r>
      <w:r w:rsidRPr="00124335">
        <w:t>th within the forestry sector.</w:t>
      </w:r>
    </w:p>
    <w:p w14:paraId="53834B5B" w14:textId="77777777" w:rsidR="00124335" w:rsidRDefault="00124335" w:rsidP="00463313">
      <w:pPr>
        <w:pStyle w:val="Heading3"/>
      </w:pPr>
      <w:r>
        <w:t>Enterprise and Supplier Development</w:t>
      </w:r>
      <w:r w:rsidR="00DC2F79">
        <w:t xml:space="preserve"> (ESD)</w:t>
      </w:r>
      <w:r>
        <w:t xml:space="preserve"> Performance</w:t>
      </w:r>
    </w:p>
    <w:p w14:paraId="6EEEC0B1" w14:textId="77777777" w:rsidR="006C2B50" w:rsidRPr="006C2B50" w:rsidRDefault="006C2B50" w:rsidP="00463313">
      <w:r w:rsidRPr="006C2B50">
        <w:t>Unenhanced QSEs averaged 13 out of 30 points for ESD</w:t>
      </w:r>
      <w:r w:rsidR="00E76D89">
        <w:t xml:space="preserve">, </w:t>
      </w:r>
      <w:r w:rsidRPr="006C2B50">
        <w:t>roughly 40% of the target. This reflects a decline compared to previous years</w:t>
      </w:r>
      <w:r w:rsidR="00463313">
        <w:t>, with o</w:t>
      </w:r>
      <w:r w:rsidRPr="006C2B50">
        <w:t xml:space="preserve">nly five out of nine entities </w:t>
      </w:r>
      <w:r w:rsidR="00E76D89">
        <w:t>achieving</w:t>
      </w:r>
      <w:r w:rsidR="00E76D89" w:rsidRPr="006C2B50">
        <w:t xml:space="preserve"> </w:t>
      </w:r>
      <w:r w:rsidRPr="006C2B50">
        <w:t>full compliance (100% of the score)</w:t>
      </w:r>
      <w:r w:rsidR="00463313">
        <w:t>.</w:t>
      </w:r>
      <w:r w:rsidRPr="006C2B50">
        <w:t xml:space="preserve"> This underperformance signals a reduced focus on developing and supporting black-owned and small businesses across the forestry sector.</w:t>
      </w:r>
    </w:p>
    <w:p w14:paraId="58632FF3" w14:textId="208C52FD" w:rsidR="006C2B50" w:rsidRPr="006C2B50" w:rsidRDefault="006C2B50" w:rsidP="006C2B50">
      <w:pPr>
        <w:rPr>
          <w:i/>
          <w:iCs/>
        </w:rPr>
      </w:pPr>
      <w:r w:rsidRPr="00463313">
        <w:rPr>
          <w:rStyle w:val="Heading4Char"/>
          <w:rFonts w:eastAsia="Aptos"/>
        </w:rPr>
        <w:t>Preferential Procurement</w:t>
      </w:r>
      <w:r w:rsidR="006C1A02">
        <w:rPr>
          <w:i/>
          <w:iCs/>
        </w:rPr>
        <w:br/>
      </w:r>
      <w:r w:rsidRPr="006C2B50">
        <w:t>Procurement performance from Empowering Suppliers varied by sub-sector</w:t>
      </w:r>
      <w:r w:rsidR="006C1A02">
        <w:t xml:space="preserve">, with </w:t>
      </w:r>
      <w:r w:rsidRPr="006C2B50">
        <w:t xml:space="preserve">Contracting </w:t>
      </w:r>
      <w:r w:rsidR="00E76D89">
        <w:t>surpassing</w:t>
      </w:r>
      <w:r w:rsidR="00E76D89" w:rsidRPr="006C2B50">
        <w:t xml:space="preserve"> </w:t>
      </w:r>
      <w:r w:rsidRPr="006C2B50">
        <w:t>the 60% target with an average of 62.37%</w:t>
      </w:r>
      <w:r w:rsidR="00463313">
        <w:t>, w</w:t>
      </w:r>
      <w:r w:rsidR="006C1A02">
        <w:t xml:space="preserve">hile </w:t>
      </w:r>
      <w:r w:rsidRPr="006C2B50">
        <w:t>Fibre, Sawmilling and Growers made no measurable contribution.</w:t>
      </w:r>
      <w:r w:rsidR="00952094">
        <w:rPr>
          <w:i/>
          <w:iCs/>
        </w:rPr>
        <w:t xml:space="preserve"> </w:t>
      </w:r>
    </w:p>
    <w:p w14:paraId="70335B9C" w14:textId="3F1CB32C" w:rsidR="006C2B50" w:rsidRPr="006C2B50" w:rsidRDefault="006C2B50" w:rsidP="006C2B50">
      <w:pPr>
        <w:rPr>
          <w:i/>
          <w:iCs/>
        </w:rPr>
      </w:pPr>
      <w:r w:rsidRPr="00463313">
        <w:rPr>
          <w:rStyle w:val="Heading4Char"/>
          <w:rFonts w:eastAsia="Aptos"/>
        </w:rPr>
        <w:t>Procurement from 51% Black-Owned Suppliers</w:t>
      </w:r>
      <w:r w:rsidR="00952094">
        <w:rPr>
          <w:i/>
          <w:iCs/>
        </w:rPr>
        <w:br/>
      </w:r>
      <w:r w:rsidR="00463313">
        <w:t>The</w:t>
      </w:r>
      <w:r w:rsidRPr="006C2B50">
        <w:t xml:space="preserve"> Contracting sub-sector’s strong performance (18.38%)</w:t>
      </w:r>
      <w:r w:rsidR="006D6606">
        <w:t xml:space="preserve"> meant the industry met the target despite </w:t>
      </w:r>
      <w:r w:rsidRPr="006C2B50">
        <w:t>the lack of participation from Fibre, Sawmilling</w:t>
      </w:r>
      <w:r w:rsidR="006C3446">
        <w:t xml:space="preserve"> </w:t>
      </w:r>
      <w:r w:rsidRPr="006C2B50">
        <w:t>and Growers. Consistent performance across all sub-sectors is necessary for genuine transformation.</w:t>
      </w:r>
    </w:p>
    <w:p w14:paraId="7D4E63CF" w14:textId="77777777" w:rsidR="006C2B50" w:rsidRPr="006C2B50" w:rsidRDefault="006C2B50" w:rsidP="006C2B50">
      <w:r w:rsidRPr="006D6606">
        <w:rPr>
          <w:rStyle w:val="Heading4Char"/>
          <w:rFonts w:eastAsia="Aptos"/>
        </w:rPr>
        <w:t>Supplier Development Contributions</w:t>
      </w:r>
      <w:r w:rsidR="00952094">
        <w:br/>
      </w:r>
      <w:r w:rsidRPr="006C2B50">
        <w:t>Under Supplier Development, the Contracting sub-sector again outperformed expectations, contributing 3.9% of NPAT (against a 1% target). Other sub-sectors</w:t>
      </w:r>
      <w:r w:rsidR="006C2863">
        <w:t xml:space="preserve">, </w:t>
      </w:r>
      <w:r w:rsidRPr="006C2B50">
        <w:t>Fibre, Sawmilling, and Growers</w:t>
      </w:r>
      <w:r w:rsidR="006C2863">
        <w:t xml:space="preserve"> </w:t>
      </w:r>
      <w:r w:rsidRPr="006C2B50">
        <w:t>did not contribute, signalling a significant area for improvement.</w:t>
      </w:r>
    </w:p>
    <w:p w14:paraId="4357EB05" w14:textId="77777777" w:rsidR="006C2B50" w:rsidRPr="006C2B50" w:rsidRDefault="006C2B50" w:rsidP="006C2B50">
      <w:r w:rsidRPr="006D6606">
        <w:rPr>
          <w:rStyle w:val="Heading4Char"/>
          <w:rFonts w:eastAsia="Aptos"/>
        </w:rPr>
        <w:t>Enterprise Development Contributions</w:t>
      </w:r>
      <w:r w:rsidR="00952094">
        <w:br/>
      </w:r>
      <w:r w:rsidRPr="006C2B50">
        <w:t>Enterprise Development efforts mirrored those of Supplier Development</w:t>
      </w:r>
      <w:r w:rsidR="00A43317">
        <w:t xml:space="preserve">, with </w:t>
      </w:r>
      <w:r w:rsidRPr="006C2B50">
        <w:t xml:space="preserve">Contracting </w:t>
      </w:r>
      <w:r w:rsidR="006C2863">
        <w:t>achieving</w:t>
      </w:r>
      <w:r w:rsidR="006C2863" w:rsidRPr="006C2B50">
        <w:t xml:space="preserve"> </w:t>
      </w:r>
      <w:r w:rsidRPr="006C2B50">
        <w:t>over 7%, well above the 1% NPAT target.</w:t>
      </w:r>
      <w:r w:rsidR="00A43317">
        <w:t xml:space="preserve"> While o</w:t>
      </w:r>
      <w:r w:rsidRPr="006C2B50">
        <w:t>ther sub-sectors scored 0%, reflecting a lack of alignment with national goals to promote small business development and job creation.</w:t>
      </w:r>
    </w:p>
    <w:p w14:paraId="1EDFEB2C" w14:textId="77777777" w:rsidR="006D6606" w:rsidRDefault="006D6606" w:rsidP="006D6606">
      <w:pPr>
        <w:pStyle w:val="Heading4"/>
      </w:pPr>
      <w:r>
        <w:t>In summary</w:t>
      </w:r>
    </w:p>
    <w:p w14:paraId="0F4DADFC" w14:textId="77777777" w:rsidR="006C2B50" w:rsidRPr="006C2B50" w:rsidRDefault="006D6606" w:rsidP="006C2B50">
      <w:r>
        <w:t>T</w:t>
      </w:r>
      <w:r w:rsidR="006C2B50" w:rsidRPr="006C2B50">
        <w:t>he forestry sector’s Unenhanced QSEs show a highly uneven performance in meeting ESD targets, with Contracting as a clear outlier leading transformation. The consistent lack of participation from other sub-sectors significantly undermines the sector's ability to achieve broad-based empowerment. Stronger enforcement, accountability, and consistent reporting are urgently needed across all sub-sectors to drive equitable and sustainable economic transformation.</w:t>
      </w:r>
    </w:p>
    <w:p w14:paraId="32185C76" w14:textId="77777777" w:rsidR="006C2B50" w:rsidRDefault="006C2B50" w:rsidP="006D6606">
      <w:pPr>
        <w:pStyle w:val="Heading3"/>
      </w:pPr>
    </w:p>
    <w:p w14:paraId="6B9FF262" w14:textId="77777777" w:rsidR="00124335" w:rsidRDefault="003E0A11" w:rsidP="006D6606">
      <w:pPr>
        <w:pStyle w:val="Heading3"/>
      </w:pPr>
      <w:r>
        <w:t xml:space="preserve">Socio-Economic Development </w:t>
      </w:r>
      <w:r w:rsidR="00C64078">
        <w:t xml:space="preserve">(SED) </w:t>
      </w:r>
      <w:r>
        <w:t>Performance</w:t>
      </w:r>
    </w:p>
    <w:p w14:paraId="78A6F582" w14:textId="77777777" w:rsidR="000E5DE2" w:rsidRDefault="00C64078" w:rsidP="003E0A11">
      <w:r>
        <w:t>The SED</w:t>
      </w:r>
      <w:r w:rsidR="003E0A11" w:rsidRPr="003E0A11">
        <w:t xml:space="preserve"> element measures an entity’s contributions</w:t>
      </w:r>
      <w:r w:rsidR="003255CD">
        <w:t xml:space="preserve"> - </w:t>
      </w:r>
      <w:r w:rsidR="003E0A11" w:rsidRPr="003E0A11">
        <w:t>both financial and non-financial</w:t>
      </w:r>
      <w:r w:rsidR="003255CD">
        <w:t xml:space="preserve"> </w:t>
      </w:r>
      <w:r w:rsidR="003E0A11" w:rsidRPr="003E0A11">
        <w:t>to initiatives such as education, health</w:t>
      </w:r>
      <w:r w:rsidR="006C3446">
        <w:t xml:space="preserve"> </w:t>
      </w:r>
      <w:r w:rsidR="003E0A11" w:rsidRPr="003E0A11">
        <w:t>and community development. Unenhanced QSEs are expected to invest in projects benefiting at least 75% black people, especially in disadvantaged communitie</w:t>
      </w:r>
      <w:r w:rsidR="000E5DE2">
        <w:t>s within their corporate footprint</w:t>
      </w:r>
      <w:r w:rsidR="003E0A11" w:rsidRPr="003E0A11">
        <w:t xml:space="preserve">. To earn the full 5 points allocated, entities must spend at least 1% of their NPAT. These initiatives should have lasting economic benefits, </w:t>
      </w:r>
      <w:r w:rsidR="006C2863" w:rsidRPr="003E0A11">
        <w:t>address</w:t>
      </w:r>
      <w:r w:rsidR="003E0A11" w:rsidRPr="003E0A11">
        <w:t xml:space="preserve"> social inequalities while </w:t>
      </w:r>
      <w:proofErr w:type="gramStart"/>
      <w:r w:rsidR="003E0A11" w:rsidRPr="003E0A11">
        <w:t>fostering</w:t>
      </w:r>
      <w:proofErr w:type="gramEnd"/>
      <w:r w:rsidR="003E0A11" w:rsidRPr="003E0A11">
        <w:t xml:space="preserve"> growth and inclusion.</w:t>
      </w:r>
      <w:r w:rsidR="006C2863">
        <w:t xml:space="preserve">  </w:t>
      </w:r>
      <w:r w:rsidR="00C674C7">
        <w:t xml:space="preserve"> </w:t>
      </w:r>
    </w:p>
    <w:p w14:paraId="7222796F" w14:textId="4EBAF0C1" w:rsidR="00EC47D2" w:rsidRDefault="003E0A11" w:rsidP="003E0A11">
      <w:pPr>
        <w:rPr>
          <w:i/>
          <w:iCs/>
        </w:rPr>
      </w:pPr>
      <w:r w:rsidRPr="006D6606">
        <w:rPr>
          <w:rStyle w:val="Heading4Char"/>
          <w:rFonts w:eastAsia="Aptos"/>
        </w:rPr>
        <w:t>Performance Trends, 2022/23–2024/25</w:t>
      </w:r>
      <w:r w:rsidR="003255CD">
        <w:rPr>
          <w:i/>
          <w:iCs/>
        </w:rPr>
        <w:br/>
      </w:r>
      <w:r w:rsidR="003255CD">
        <w:t xml:space="preserve">There has been a </w:t>
      </w:r>
      <w:r w:rsidRPr="003E0A11">
        <w:t xml:space="preserve">significant decline in </w:t>
      </w:r>
      <w:r w:rsidR="00164544">
        <w:t xml:space="preserve">the </w:t>
      </w:r>
      <w:r w:rsidRPr="003E0A11">
        <w:t>SED performance</w:t>
      </w:r>
      <w:r w:rsidR="00164544">
        <w:t xml:space="preserve"> of </w:t>
      </w:r>
      <w:r w:rsidR="00164544" w:rsidRPr="003E0A11">
        <w:t>Unenhanced QSEs</w:t>
      </w:r>
      <w:r w:rsidRPr="003E0A11">
        <w:t xml:space="preserve"> over the three-year period</w:t>
      </w:r>
      <w:r w:rsidR="00970F80">
        <w:t xml:space="preserve">, since </w:t>
      </w:r>
      <w:r w:rsidRPr="003E0A11">
        <w:t>full compliance with the legal requirement of 5 points (100%)</w:t>
      </w:r>
      <w:r w:rsidR="00D60529">
        <w:t xml:space="preserve"> in 2022/2023. Currently</w:t>
      </w:r>
      <w:r w:rsidRPr="003E0A11">
        <w:t>, the score dropped to 2.22 points (44.4%) mainly due to underperformance by some entities, diluting the overall sector score.</w:t>
      </w:r>
    </w:p>
    <w:p w14:paraId="2F997D74" w14:textId="77777777" w:rsidR="003E0A11" w:rsidRPr="00EC47D2" w:rsidRDefault="003E0A11" w:rsidP="003E0A11">
      <w:pPr>
        <w:rPr>
          <w:i/>
          <w:iCs/>
        </w:rPr>
      </w:pPr>
      <w:r w:rsidRPr="003E0A11">
        <w:t>This underperformance contrasts with MLEs, which tend to score better in this element, and highlights a concerning lack of commitment to supporting surrounding communities through SED initiatives.</w:t>
      </w:r>
    </w:p>
    <w:p w14:paraId="2E6E94CC" w14:textId="77777777" w:rsidR="00BF561B" w:rsidRPr="006D6606" w:rsidRDefault="006D6606">
      <w:r>
        <w:lastRenderedPageBreak/>
        <w:t>Again, t</w:t>
      </w:r>
      <w:r w:rsidR="00EC47D2">
        <w:t>he</w:t>
      </w:r>
      <w:r w:rsidR="003E0A11" w:rsidRPr="003E0A11">
        <w:t xml:space="preserve"> Contracting sub-sector outperformed others by contributing 2.36% of NPAT towards SED</w:t>
      </w:r>
      <w:r w:rsidR="00451C10">
        <w:t xml:space="preserve"> </w:t>
      </w:r>
      <w:r w:rsidR="003E0A11" w:rsidRPr="003E0A11">
        <w:t>more than double the 1% target</w:t>
      </w:r>
      <w:r>
        <w:t>. A</w:t>
      </w:r>
      <w:r w:rsidR="00451C10">
        <w:t>ll o</w:t>
      </w:r>
      <w:r w:rsidR="003E0A11" w:rsidRPr="003E0A11">
        <w:t xml:space="preserve">ther sub-sectors </w:t>
      </w:r>
      <w:proofErr w:type="gramStart"/>
      <w:r w:rsidR="003E0A11" w:rsidRPr="003E0A11">
        <w:t>lagged behind</w:t>
      </w:r>
      <w:proofErr w:type="gramEnd"/>
      <w:r>
        <w:t xml:space="preserve">, </w:t>
      </w:r>
      <w:r w:rsidR="003E0A11" w:rsidRPr="003E0A11">
        <w:t>s</w:t>
      </w:r>
      <w:r>
        <w:t>uggesting</w:t>
      </w:r>
      <w:r w:rsidR="003E0A11" w:rsidRPr="003E0A11">
        <w:t xml:space="preserve"> the need for increased engagement</w:t>
      </w:r>
      <w:r w:rsidR="00F625FD">
        <w:t xml:space="preserve"> with all but the </w:t>
      </w:r>
      <w:r w:rsidR="005A1540">
        <w:t>C</w:t>
      </w:r>
      <w:r w:rsidR="00F625FD">
        <w:t>ontractor sub-sector to facilitate increased</w:t>
      </w:r>
      <w:r w:rsidR="003E0A11" w:rsidRPr="003E0A11">
        <w:t xml:space="preserve"> </w:t>
      </w:r>
      <w:r w:rsidR="00F625FD">
        <w:t>contribution.</w:t>
      </w:r>
    </w:p>
    <w:p w14:paraId="634F1ECA" w14:textId="74B300AA" w:rsidR="003E0A11" w:rsidRDefault="003E0A11" w:rsidP="006D6606">
      <w:pPr>
        <w:pStyle w:val="Heading3"/>
      </w:pPr>
      <w:r>
        <w:t>Exempt Micro Enterprises (EMEs) Analysis</w:t>
      </w:r>
    </w:p>
    <w:p w14:paraId="6D5D0C90" w14:textId="77777777" w:rsidR="003E0A11" w:rsidRPr="003E0A11" w:rsidRDefault="00637292" w:rsidP="003E0A11">
      <w:pPr>
        <w:tabs>
          <w:tab w:val="left" w:pos="2127"/>
        </w:tabs>
      </w:pPr>
      <w:r>
        <w:t>EMEs</w:t>
      </w:r>
      <w:r w:rsidR="003E0A11" w:rsidRPr="003E0A11">
        <w:t xml:space="preserve"> are small businesses with an annual turnover of up to R10 million. Like QSEs, EMEs are classified into Enhanced and Unenhanced categories. Both categories are exempt from undergoing formal verification; instead, they submit a B-BBEE affidavit or certificate from the CIPC to confirm their B-BBEE status. EMEs receive automatic B-BBEE levels based on black ownership: Level 1 for 100% black-owned, Level 2 for 51-99% ownership, and Level 4 for less than 51% ownership.</w:t>
      </w:r>
    </w:p>
    <w:p w14:paraId="25B7E0B5" w14:textId="77777777" w:rsidR="003E0A11" w:rsidRPr="00637292" w:rsidRDefault="003E0A11" w:rsidP="003E0A11">
      <w:pPr>
        <w:tabs>
          <w:tab w:val="left" w:pos="2127"/>
        </w:tabs>
        <w:rPr>
          <w:i/>
          <w:iCs/>
        </w:rPr>
      </w:pPr>
      <w:r w:rsidRPr="006D6606">
        <w:rPr>
          <w:rStyle w:val="Heading4Char"/>
          <w:rFonts w:eastAsia="Aptos"/>
        </w:rPr>
        <w:t>Affidavit Submission Trends</w:t>
      </w:r>
      <w:r w:rsidR="00637292">
        <w:rPr>
          <w:i/>
          <w:iCs/>
        </w:rPr>
        <w:br/>
      </w:r>
      <w:r w:rsidR="00637292">
        <w:t xml:space="preserve">The past three years have seen </w:t>
      </w:r>
      <w:r w:rsidRPr="003E0A11">
        <w:t xml:space="preserve">fluctuating affidavit submissions </w:t>
      </w:r>
      <w:r w:rsidR="00637292">
        <w:t>from</w:t>
      </w:r>
      <w:r w:rsidR="0096461F">
        <w:t xml:space="preserve"> </w:t>
      </w:r>
      <w:r w:rsidRPr="003E0A11">
        <w:t xml:space="preserve">94 entities in 2022/23 to 100 in 2023/24, to 67 in 2024/25. This significant </w:t>
      </w:r>
      <w:r w:rsidR="0096461F">
        <w:t>decline</w:t>
      </w:r>
      <w:r w:rsidRPr="003E0A11">
        <w:t xml:space="preserve"> raises concerns about non-compliance with B-BBEE reporting, potentially impacting representation, accountability, and the ability to monitor transformation progress. Further analysis is recommended to uncover the causes and encourage consistent reporting.</w:t>
      </w:r>
    </w:p>
    <w:p w14:paraId="1A3444EA" w14:textId="77777777" w:rsidR="003E0A11" w:rsidRPr="0096461F" w:rsidRDefault="003E0A11" w:rsidP="003E0A11">
      <w:pPr>
        <w:tabs>
          <w:tab w:val="left" w:pos="2127"/>
        </w:tabs>
        <w:rPr>
          <w:i/>
          <w:iCs/>
        </w:rPr>
      </w:pPr>
      <w:r w:rsidRPr="006D6606">
        <w:rPr>
          <w:rStyle w:val="Heading4Char"/>
          <w:rFonts w:eastAsia="Aptos"/>
        </w:rPr>
        <w:t>B-BBEE Levels Achieved by EMEs</w:t>
      </w:r>
      <w:r w:rsidR="0096461F">
        <w:rPr>
          <w:i/>
          <w:iCs/>
        </w:rPr>
        <w:br/>
      </w:r>
      <w:r w:rsidRPr="003E0A11">
        <w:t>In 2024/25, 79% of reporting EMEs were 100% black-owned, attaining Level 1 status, reflecting a strong presence of black-owned businesses and economic empowerment. A further 3% achieved Level 2 status (51-99% ownership), while 18% were rated Level 4. This distribution suggests that black-owned EMEs remain predominant at the emerging small business level, with a need for progression into larger QSE and MLE categories to foster job creation.</w:t>
      </w:r>
    </w:p>
    <w:p w14:paraId="62449195" w14:textId="77777777" w:rsidR="003E0A11" w:rsidRPr="0096461F" w:rsidRDefault="003E0A11" w:rsidP="003E0A11">
      <w:pPr>
        <w:tabs>
          <w:tab w:val="left" w:pos="2127"/>
        </w:tabs>
        <w:rPr>
          <w:i/>
          <w:iCs/>
        </w:rPr>
      </w:pPr>
      <w:r w:rsidRPr="006D6606">
        <w:rPr>
          <w:rStyle w:val="Heading4Char"/>
          <w:rFonts w:eastAsia="Aptos"/>
        </w:rPr>
        <w:t>Sub-sector Distribution of EMEs</w:t>
      </w:r>
      <w:r w:rsidR="0096461F">
        <w:rPr>
          <w:i/>
          <w:iCs/>
        </w:rPr>
        <w:br/>
      </w:r>
      <w:r w:rsidR="0096461F">
        <w:t xml:space="preserve">Only </w:t>
      </w:r>
      <w:r w:rsidRPr="003E0A11">
        <w:t xml:space="preserve">four sub-sectors participated in </w:t>
      </w:r>
      <w:r w:rsidR="00A01345">
        <w:t xml:space="preserve">EME </w:t>
      </w:r>
      <w:r w:rsidRPr="003E0A11">
        <w:t>reporting, a decrease from previous years</w:t>
      </w:r>
      <w:r w:rsidR="00A01345">
        <w:t>, with th</w:t>
      </w:r>
      <w:r w:rsidRPr="003E0A11">
        <w:t xml:space="preserve">e Contracting sub-sector </w:t>
      </w:r>
      <w:r w:rsidR="006F41E0">
        <w:t>accounting</w:t>
      </w:r>
      <w:r w:rsidR="006F41E0" w:rsidRPr="003E0A11">
        <w:t xml:space="preserve"> </w:t>
      </w:r>
      <w:r w:rsidRPr="003E0A11">
        <w:t>for 52% of submissions, Growers at 43%</w:t>
      </w:r>
      <w:r w:rsidR="00A43B42">
        <w:t xml:space="preserve"> and </w:t>
      </w:r>
      <w:r w:rsidRPr="003E0A11">
        <w:t xml:space="preserve">Charcoal and Fibre sub-sectors </w:t>
      </w:r>
      <w:r w:rsidR="00A43B42">
        <w:t>accounting for the remaining 5%.</w:t>
      </w:r>
      <w:r w:rsidRPr="003E0A11">
        <w:t xml:space="preserve"> Sawmilling and Pole producers submitted no reports. </w:t>
      </w:r>
    </w:p>
    <w:p w14:paraId="7B91F364" w14:textId="77777777" w:rsidR="003E0A11" w:rsidRPr="00A43B42" w:rsidRDefault="003E0A11" w:rsidP="003E0A11">
      <w:pPr>
        <w:tabs>
          <w:tab w:val="left" w:pos="2127"/>
        </w:tabs>
        <w:rPr>
          <w:i/>
          <w:iCs/>
        </w:rPr>
      </w:pPr>
      <w:r w:rsidRPr="006D6606">
        <w:rPr>
          <w:rStyle w:val="Heading4Char"/>
          <w:rFonts w:eastAsia="Aptos"/>
        </w:rPr>
        <w:t>Ownership Profile of EMEs</w:t>
      </w:r>
      <w:r w:rsidR="00A43B42">
        <w:rPr>
          <w:i/>
          <w:iCs/>
        </w:rPr>
        <w:br/>
      </w:r>
      <w:r w:rsidRPr="003E0A11">
        <w:t>The average black ownership stood at 80.63%,</w:t>
      </w:r>
      <w:r w:rsidR="00BE4BC7">
        <w:t xml:space="preserve"> with</w:t>
      </w:r>
      <w:r w:rsidRPr="003E0A11">
        <w:t xml:space="preserve"> black </w:t>
      </w:r>
      <w:r w:rsidR="006F41E0">
        <w:t>women's</w:t>
      </w:r>
      <w:r w:rsidR="006F41E0" w:rsidRPr="003E0A11">
        <w:t xml:space="preserve"> </w:t>
      </w:r>
      <w:r w:rsidRPr="003E0A11">
        <w:t xml:space="preserve">ownership </w:t>
      </w:r>
      <w:r w:rsidR="00BE4BC7">
        <w:t>accounting for</w:t>
      </w:r>
      <w:r w:rsidRPr="003E0A11">
        <w:t xml:space="preserve"> 31.36%, and black designated groups at 65.67%. These figures are encouraging when compared with QSEs</w:t>
      </w:r>
      <w:r w:rsidR="00BE4BC7">
        <w:t>,</w:t>
      </w:r>
      <w:r w:rsidRPr="003E0A11">
        <w:t xml:space="preserve"> </w:t>
      </w:r>
      <w:r w:rsidR="006F41E0">
        <w:t>indicating</w:t>
      </w:r>
      <w:r w:rsidR="006F41E0" w:rsidRPr="003E0A11">
        <w:t xml:space="preserve"> </w:t>
      </w:r>
      <w:r w:rsidRPr="003E0A11">
        <w:t>growing inclusivity and equity in the forestry sector</w:t>
      </w:r>
      <w:r w:rsidR="00907B41">
        <w:t xml:space="preserve">, especially </w:t>
      </w:r>
      <w:r w:rsidR="006F41E0">
        <w:t xml:space="preserve">as a </w:t>
      </w:r>
      <w:r w:rsidRPr="003E0A11">
        <w:t>significant number of EMEs reported 100% black ownership, including notable representation among black women and designated groups</w:t>
      </w:r>
      <w:r w:rsidR="00907B41">
        <w:t>.</w:t>
      </w:r>
    </w:p>
    <w:p w14:paraId="2933439B" w14:textId="77777777" w:rsidR="006D6606" w:rsidRDefault="006D6606" w:rsidP="006D6606">
      <w:pPr>
        <w:pStyle w:val="Heading4"/>
      </w:pPr>
      <w:r>
        <w:t>In summary</w:t>
      </w:r>
    </w:p>
    <w:p w14:paraId="2EB569F3" w14:textId="4F5BE6CB" w:rsidR="003E0A11" w:rsidRPr="003E0A11" w:rsidRDefault="00907B41" w:rsidP="003E0A11">
      <w:pPr>
        <w:tabs>
          <w:tab w:val="left" w:pos="2127"/>
        </w:tabs>
      </w:pPr>
      <w:r>
        <w:t>E</w:t>
      </w:r>
      <w:r w:rsidR="003E0A11" w:rsidRPr="003E0A11">
        <w:t>MEs play a vital role in black economic empowerment within the forestry sector, demonstrating strong black ownership and participation. However, declining affidavit submissions and uneven sub-sector reporting indicate challenges in compliance and monitoring. Encouraging consistent reporting</w:t>
      </w:r>
      <w:r w:rsidR="006D6606">
        <w:t>, gaining insights into the reasons behind inconsistent reporting – especially from the Sawmilling and Poles sub-sectors</w:t>
      </w:r>
      <w:r w:rsidR="009647CF">
        <w:t xml:space="preserve"> - </w:t>
      </w:r>
      <w:r w:rsidR="003E0A11" w:rsidRPr="003E0A11">
        <w:t xml:space="preserve">and supporting the </w:t>
      </w:r>
      <w:r w:rsidR="003E0A11" w:rsidRPr="00485A11">
        <w:t>transition of EMEs into larger enterprise categories will be critical for sustained sector transformation and job creation.</w:t>
      </w:r>
      <w:r w:rsidR="005A1540" w:rsidRPr="00485A11">
        <w:t xml:space="preserve"> </w:t>
      </w:r>
      <w:bookmarkStart w:id="1" w:name="_Hlk204801218"/>
      <w:r w:rsidR="005A1540" w:rsidRPr="00485A11">
        <w:t>Reporting should be improved with the commissioned Online Reporting System</w:t>
      </w:r>
      <w:r w:rsidR="006F41E0">
        <w:t>,</w:t>
      </w:r>
      <w:r w:rsidR="005A1540" w:rsidRPr="00485A11">
        <w:t xml:space="preserve"> which easily generates an Affidavit.</w:t>
      </w:r>
      <w:bookmarkEnd w:id="1"/>
    </w:p>
    <w:p w14:paraId="00AE648D" w14:textId="13B1DE27" w:rsidR="003E0A11" w:rsidRDefault="003E0A11" w:rsidP="006D6606">
      <w:pPr>
        <w:pStyle w:val="Heading3"/>
      </w:pPr>
      <w:r>
        <w:t>Conclusion</w:t>
      </w:r>
    </w:p>
    <w:p w14:paraId="3D541D76" w14:textId="7063DAD4" w:rsidR="003E0A11" w:rsidRPr="003E0A11" w:rsidRDefault="003E0A11" w:rsidP="003E0A11">
      <w:r w:rsidRPr="003E0A11">
        <w:t xml:space="preserve">Since the 2017 amendment of the Forest Sector Code, the core aim has been to address historical challenges of inclusion, diversity, and equity to </w:t>
      </w:r>
      <w:r w:rsidR="00711519">
        <w:t xml:space="preserve">implement </w:t>
      </w:r>
      <w:r w:rsidRPr="003E0A11">
        <w:t>B-BBEE</w:t>
      </w:r>
      <w:r w:rsidR="00907B41">
        <w:t xml:space="preserve"> </w:t>
      </w:r>
      <w:r w:rsidRPr="003E0A11">
        <w:t xml:space="preserve">and transformation in the sector. The FY2024/25 report, compiled via the Online Reporting System, reveals a significant decline in reporting entities from 191 to 158, primarily driven by reduced submissions from </w:t>
      </w:r>
      <w:r w:rsidR="00DB20C7">
        <w:t>EMEs</w:t>
      </w:r>
      <w:r w:rsidRPr="003E0A11">
        <w:t>, which are key beneficiaries and suppliers. This decline signals a potential lack of prioritisation of these smaller businesses’ strategic integration and suggests a need for interventions to encourage reporting, including greater responsibility from larger corporates to promote supplier compliance.</w:t>
      </w:r>
    </w:p>
    <w:p w14:paraId="5EFB0019" w14:textId="77777777" w:rsidR="006D6606" w:rsidRDefault="003E0A11" w:rsidP="003E0A11">
      <w:pPr>
        <w:rPr>
          <w:b/>
          <w:bCs/>
        </w:rPr>
      </w:pPr>
      <w:r w:rsidRPr="003E0A11">
        <w:lastRenderedPageBreak/>
        <w:t xml:space="preserve">While EMEs showed decreased reporting, </w:t>
      </w:r>
      <w:r w:rsidR="006D6606">
        <w:t>MLEs</w:t>
      </w:r>
      <w:r w:rsidRPr="003E0A11">
        <w:t xml:space="preserve"> experienced a slight increase, possibly due to QSEs progressing into this category. Most </w:t>
      </w:r>
      <w:r w:rsidR="006D6606">
        <w:t>QSEs</w:t>
      </w:r>
      <w:r w:rsidRPr="003E0A11">
        <w:t xml:space="preserve"> reported as enhanced, with a slight rise in unenhanced QSEs, some downgraded from MLEs due to economic challenges. Consistent annual reporting remains crucial under the B-BBEE Act</w:t>
      </w:r>
      <w:r w:rsidR="0053165A">
        <w:t xml:space="preserve"> as Amended</w:t>
      </w:r>
      <w:r w:rsidRPr="003E0A11">
        <w:t xml:space="preserve"> to monitor transformation trends effectively.</w:t>
      </w:r>
    </w:p>
    <w:p w14:paraId="5E3FA848" w14:textId="77777777" w:rsidR="006D6606" w:rsidRDefault="003E0A11" w:rsidP="003E0A11">
      <w:pPr>
        <w:rPr>
          <w:b/>
          <w:bCs/>
        </w:rPr>
      </w:pPr>
      <w:r w:rsidRPr="003E0A11">
        <w:t>Reporting concentration remains uneven across sub-sector</w:t>
      </w:r>
      <w:r w:rsidR="006D6606">
        <w:t>s, with</w:t>
      </w:r>
      <w:r w:rsidRPr="003E0A11">
        <w:t xml:space="preserve"> Contractors and Growers </w:t>
      </w:r>
      <w:r w:rsidR="006F41E0">
        <w:t>dominating</w:t>
      </w:r>
      <w:r w:rsidR="006F41E0" w:rsidRPr="003E0A11">
        <w:t xml:space="preserve"> </w:t>
      </w:r>
      <w:r w:rsidRPr="003E0A11">
        <w:t xml:space="preserve">submissions, </w:t>
      </w:r>
      <w:r w:rsidR="00DB20C7">
        <w:t xml:space="preserve">especially at </w:t>
      </w:r>
      <w:r w:rsidR="006F41E0">
        <w:t xml:space="preserve">the </w:t>
      </w:r>
      <w:r w:rsidR="00DB20C7">
        <w:t>QSEs and EMEs level</w:t>
      </w:r>
      <w:r w:rsidRPr="003E0A11">
        <w:t>. Charcoal, Pole, and Sawmilling sub-sectors continue to under-report or not report at all, threatening the reliability of sector-wide conclusions. Addressing this inconsistency through engagement with industry associations and potential</w:t>
      </w:r>
      <w:r w:rsidR="0053165A">
        <w:t>ly</w:t>
      </w:r>
      <w:r w:rsidR="00F427F3">
        <w:t xml:space="preserve"> introducing</w:t>
      </w:r>
      <w:r w:rsidRPr="003E0A11">
        <w:t xml:space="preserve"> consequences for non-reporting is vital for improved accountability.</w:t>
      </w:r>
    </w:p>
    <w:p w14:paraId="4B27ACE5" w14:textId="56E43029" w:rsidR="006D6606" w:rsidRDefault="003E0A11" w:rsidP="003E0A11">
      <w:pPr>
        <w:rPr>
          <w:b/>
          <w:bCs/>
        </w:rPr>
      </w:pPr>
      <w:r w:rsidRPr="003E0A11">
        <w:t>Most MLEs, Enhanced QSEs, and EMEs maintain</w:t>
      </w:r>
      <w:r w:rsidR="0053165A">
        <w:t>ed or achieved</w:t>
      </w:r>
      <w:r w:rsidRPr="003E0A11">
        <w:t xml:space="preserve"> B-BBEE Level 1 status, signalling strong compliance. In contrast, some Unenhanced QSEs </w:t>
      </w:r>
      <w:proofErr w:type="gramStart"/>
      <w:r w:rsidRPr="003E0A11">
        <w:t>lag</w:t>
      </w:r>
      <w:r w:rsidR="0053165A">
        <w:t>ged</w:t>
      </w:r>
      <w:r w:rsidRPr="003E0A11">
        <w:t xml:space="preserve"> behind</w:t>
      </w:r>
      <w:proofErr w:type="gramEnd"/>
      <w:r w:rsidRPr="003E0A11">
        <w:t>. Overall, the sector’s B-BBEE compliance landscape is promising, dispelling arguments that implementation is inherently challenging.</w:t>
      </w:r>
    </w:p>
    <w:p w14:paraId="4C20A5C2" w14:textId="0B18722F" w:rsidR="006D6606" w:rsidRDefault="003E0A11" w:rsidP="003E0A11">
      <w:pPr>
        <w:rPr>
          <w:b/>
          <w:bCs/>
        </w:rPr>
      </w:pPr>
      <w:r w:rsidRPr="003E0A11">
        <w:t xml:space="preserve">MLEs performed well in SED, ESD and Ownership, but showed average results in SD and MC. Unenhanced QSEs scored poorly, pulling down </w:t>
      </w:r>
      <w:r w:rsidR="00ED51B4">
        <w:t xml:space="preserve">QSE </w:t>
      </w:r>
      <w:r w:rsidRPr="003E0A11">
        <w:t>averages</w:t>
      </w:r>
      <w:r w:rsidR="00ED51B4">
        <w:t>, with s</w:t>
      </w:r>
      <w:r w:rsidRPr="003E0A11">
        <w:t>elective performance by certain sub-sectors reflect</w:t>
      </w:r>
      <w:r w:rsidR="0053165A">
        <w:t xml:space="preserve">ing </w:t>
      </w:r>
      <w:r w:rsidRPr="003E0A11">
        <w:t>a short-term focus that undermines long-term transformation goals, signalling the need for intensified oversight and realignment in the upcoming reporting year.</w:t>
      </w:r>
    </w:p>
    <w:p w14:paraId="1B83D1C7" w14:textId="77777777" w:rsidR="003E0A11" w:rsidRPr="00ED51B4" w:rsidRDefault="00ED51B4" w:rsidP="003E0A11">
      <w:pPr>
        <w:rPr>
          <w:b/>
          <w:bCs/>
        </w:rPr>
      </w:pPr>
      <w:r w:rsidRPr="00ED51B4">
        <w:t xml:space="preserve">MC </w:t>
      </w:r>
      <w:r w:rsidR="003E0A11" w:rsidRPr="00ED51B4">
        <w:t>scores</w:t>
      </w:r>
      <w:r w:rsidR="003E0A11" w:rsidRPr="003E0A11">
        <w:t xml:space="preserve"> improved only marginally, with continued poor representation of </w:t>
      </w:r>
      <w:r w:rsidR="006D6606">
        <w:t>b</w:t>
      </w:r>
      <w:r w:rsidR="003E0A11" w:rsidRPr="003E0A11">
        <w:t xml:space="preserve">lack </w:t>
      </w:r>
      <w:r w:rsidR="006D6606">
        <w:t>w</w:t>
      </w:r>
      <w:r w:rsidR="003E0A11" w:rsidRPr="003E0A11">
        <w:t xml:space="preserve">omen in executive and management roles, especially among MLEs and Unenhanced QSEs. This persistent underperformance points to conservative recruitment and succession practices over the past 15 years. </w:t>
      </w:r>
      <w:r w:rsidR="00486D8C">
        <w:t>It will be exciting to see the impact of the</w:t>
      </w:r>
      <w:r w:rsidR="003E0A11" w:rsidRPr="003E0A11">
        <w:t xml:space="preserve"> “She is Forestry SA” initiative</w:t>
      </w:r>
      <w:r w:rsidR="00453732">
        <w:t xml:space="preserve">, with its </w:t>
      </w:r>
      <w:r w:rsidR="006F41E0">
        <w:t>5-year</w:t>
      </w:r>
      <w:r w:rsidR="00453732">
        <w:t xml:space="preserve"> focus on </w:t>
      </w:r>
      <w:r w:rsidR="003E0A11" w:rsidRPr="003E0A11">
        <w:t>mentorship</w:t>
      </w:r>
      <w:r w:rsidR="00453732">
        <w:t xml:space="preserve"> and using its</w:t>
      </w:r>
      <w:r w:rsidR="003E0A11" w:rsidRPr="003E0A11">
        <w:t xml:space="preserve"> webinars</w:t>
      </w:r>
      <w:r w:rsidR="00453732">
        <w:t xml:space="preserve"> and website as platforms to </w:t>
      </w:r>
      <w:r w:rsidR="003E0A11" w:rsidRPr="003E0A11">
        <w:t>address these gaps.</w:t>
      </w:r>
    </w:p>
    <w:p w14:paraId="2B139204" w14:textId="1DACB30A" w:rsidR="006D6606" w:rsidRDefault="003E0A11" w:rsidP="003E0A11">
      <w:r w:rsidRPr="003E0A11">
        <w:t xml:space="preserve">The </w:t>
      </w:r>
      <w:r w:rsidR="006D6606">
        <w:t>FSCC’s</w:t>
      </w:r>
      <w:r w:rsidR="006F41E0">
        <w:t xml:space="preserve"> </w:t>
      </w:r>
      <w:r w:rsidRPr="003E0A11">
        <w:t>15</w:t>
      </w:r>
      <w:r w:rsidRPr="00543B91">
        <w:rPr>
          <w:vertAlign w:val="superscript"/>
        </w:rPr>
        <w:t>th</w:t>
      </w:r>
      <w:r w:rsidRPr="003E0A11">
        <w:t xml:space="preserve"> anniversary reflection calls for moving beyond mere compliance to focus on the real impact of B-BBEE </w:t>
      </w:r>
      <w:r w:rsidR="00B532AC">
        <w:t>facilitation</w:t>
      </w:r>
      <w:r w:rsidR="006D6606">
        <w:t>, with e</w:t>
      </w:r>
      <w:r w:rsidRPr="003E0A11">
        <w:t xml:space="preserve">mphasis </w:t>
      </w:r>
      <w:r w:rsidR="0053165A">
        <w:t xml:space="preserve">to </w:t>
      </w:r>
      <w:r w:rsidRPr="003E0A11">
        <w:t>be placed on integrating small businesses to evolve from survival to active economic contributors, particularly through</w:t>
      </w:r>
      <w:r w:rsidR="0053165A">
        <w:t xml:space="preserve"> ESD</w:t>
      </w:r>
      <w:r w:rsidR="002108BB">
        <w:t xml:space="preserve">, </w:t>
      </w:r>
      <w:r w:rsidRPr="003E0A11">
        <w:t xml:space="preserve">SD and other scorecard elements. </w:t>
      </w:r>
      <w:r w:rsidR="006D6606">
        <w:t xml:space="preserve">It will be interesting to see if </w:t>
      </w:r>
      <w:r w:rsidR="00B532AC">
        <w:t>FSCC’s</w:t>
      </w:r>
      <w:r w:rsidRPr="003E0A11">
        <w:t xml:space="preserve"> plan to incorporate qualitative insights alongside quantitative data foster</w:t>
      </w:r>
      <w:r w:rsidR="006D6606">
        <w:t>s</w:t>
      </w:r>
      <w:r w:rsidRPr="003E0A11">
        <w:t xml:space="preserve"> a fuller understanding of transformation</w:t>
      </w:r>
      <w:r w:rsidR="00C70843">
        <w:t>,</w:t>
      </w:r>
      <w:r w:rsidR="001C1F32">
        <w:t xml:space="preserve"> in particular</w:t>
      </w:r>
      <w:r w:rsidR="006D6606">
        <w:t>ly</w:t>
      </w:r>
      <w:r w:rsidR="001C1F32">
        <w:t xml:space="preserve"> the challenges and how to dismantle these </w:t>
      </w:r>
      <w:r w:rsidR="006D6606">
        <w:t>barriers.</w:t>
      </w:r>
    </w:p>
    <w:p w14:paraId="28D56B50" w14:textId="77777777" w:rsidR="003E0A11" w:rsidRPr="003C1CB2" w:rsidRDefault="002108BB" w:rsidP="003E0A11">
      <w:pPr>
        <w:rPr>
          <w:b/>
          <w:bCs/>
        </w:rPr>
      </w:pPr>
      <w:r>
        <w:t xml:space="preserve">In conclusion, </w:t>
      </w:r>
      <w:r w:rsidR="003E0A11" w:rsidRPr="003E0A11">
        <w:t>MLEs remain at Level 3, with QSEs and EMEs maintaining Level 2 B-BBEE status</w:t>
      </w:r>
      <w:r w:rsidR="006D6606">
        <w:t xml:space="preserve"> and</w:t>
      </w:r>
      <w:r w:rsidR="003E0A11" w:rsidRPr="003E0A11">
        <w:t xml:space="preserve"> SAFCOL retain</w:t>
      </w:r>
      <w:r w:rsidR="006D6606">
        <w:t>ing</w:t>
      </w:r>
      <w:r w:rsidR="003E0A11" w:rsidRPr="003E0A11">
        <w:t xml:space="preserve"> Level 2. These outcomes indicate the sector’s positive trajectory towards meaningful transformation. However, to avoid B-BBEE becoming a mere “tick-box” exercise, increased focus is needed on delivering tangible benefits to beneficiaries and small businesses. Long-term success hinges on strengthening partnerships and sustaining committed efforts to foster impactful and lasting change across all elements of the scorecard.</w:t>
      </w:r>
    </w:p>
    <w:sectPr w:rsidR="003E0A11" w:rsidRPr="003C1CB2" w:rsidSect="0069402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3BC1" w14:textId="77777777" w:rsidR="00AA030B" w:rsidRDefault="00AA030B" w:rsidP="00C92C9B">
      <w:pPr>
        <w:spacing w:after="0" w:line="240" w:lineRule="auto"/>
      </w:pPr>
      <w:r>
        <w:separator/>
      </w:r>
    </w:p>
  </w:endnote>
  <w:endnote w:type="continuationSeparator" w:id="0">
    <w:p w14:paraId="56C2F89A" w14:textId="77777777" w:rsidR="00AA030B" w:rsidRDefault="00AA030B" w:rsidP="00C9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1567" w14:textId="77777777" w:rsidR="00AA030B" w:rsidRDefault="00AA030B" w:rsidP="00C92C9B">
      <w:pPr>
        <w:spacing w:after="0" w:line="240" w:lineRule="auto"/>
      </w:pPr>
      <w:r>
        <w:separator/>
      </w:r>
    </w:p>
  </w:footnote>
  <w:footnote w:type="continuationSeparator" w:id="0">
    <w:p w14:paraId="471F4DE4" w14:textId="77777777" w:rsidR="00AA030B" w:rsidRDefault="00AA030B" w:rsidP="00C9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19DB" w14:textId="77777777" w:rsidR="00C92C9B" w:rsidRDefault="00B33756">
    <w:pPr>
      <w:pStyle w:val="Header"/>
    </w:pPr>
    <w:r>
      <w:t>Final Version</w:t>
    </w:r>
    <w:r w:rsidR="00C92C9B">
      <w:t xml:space="preserve"> – </w:t>
    </w:r>
    <w:r w:rsidR="00B573F7">
      <w:t xml:space="preserve">September </w:t>
    </w:r>
    <w:r w:rsidR="00C92C9B">
      <w:t>2025</w:t>
    </w:r>
  </w:p>
  <w:p w14:paraId="19D4E304" w14:textId="77777777" w:rsidR="00C92C9B" w:rsidRDefault="00C92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DFD"/>
    <w:multiLevelType w:val="multilevel"/>
    <w:tmpl w:val="3DE0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22E4C"/>
    <w:multiLevelType w:val="hybridMultilevel"/>
    <w:tmpl w:val="9CAAB968"/>
    <w:lvl w:ilvl="0" w:tplc="7EDC50EC">
      <w:start w:val="1"/>
      <w:numFmt w:val="bullet"/>
      <w:lvlText w:val=""/>
      <w:lvlJc w:val="left"/>
      <w:pPr>
        <w:ind w:left="1080" w:hanging="360"/>
      </w:pPr>
      <w:rPr>
        <w:rFonts w:ascii="Symbol" w:hAnsi="Symbol"/>
      </w:rPr>
    </w:lvl>
    <w:lvl w:ilvl="1" w:tplc="EE84DD58">
      <w:start w:val="1"/>
      <w:numFmt w:val="bullet"/>
      <w:lvlText w:val=""/>
      <w:lvlJc w:val="left"/>
      <w:pPr>
        <w:ind w:left="1080" w:hanging="360"/>
      </w:pPr>
      <w:rPr>
        <w:rFonts w:ascii="Symbol" w:hAnsi="Symbol"/>
      </w:rPr>
    </w:lvl>
    <w:lvl w:ilvl="2" w:tplc="151A0F52">
      <w:start w:val="1"/>
      <w:numFmt w:val="bullet"/>
      <w:lvlText w:val=""/>
      <w:lvlJc w:val="left"/>
      <w:pPr>
        <w:ind w:left="1080" w:hanging="360"/>
      </w:pPr>
      <w:rPr>
        <w:rFonts w:ascii="Symbol" w:hAnsi="Symbol"/>
      </w:rPr>
    </w:lvl>
    <w:lvl w:ilvl="3" w:tplc="2C9A644A">
      <w:start w:val="1"/>
      <w:numFmt w:val="bullet"/>
      <w:lvlText w:val=""/>
      <w:lvlJc w:val="left"/>
      <w:pPr>
        <w:ind w:left="1080" w:hanging="360"/>
      </w:pPr>
      <w:rPr>
        <w:rFonts w:ascii="Symbol" w:hAnsi="Symbol"/>
      </w:rPr>
    </w:lvl>
    <w:lvl w:ilvl="4" w:tplc="D152B594">
      <w:start w:val="1"/>
      <w:numFmt w:val="bullet"/>
      <w:lvlText w:val=""/>
      <w:lvlJc w:val="left"/>
      <w:pPr>
        <w:ind w:left="1080" w:hanging="360"/>
      </w:pPr>
      <w:rPr>
        <w:rFonts w:ascii="Symbol" w:hAnsi="Symbol"/>
      </w:rPr>
    </w:lvl>
    <w:lvl w:ilvl="5" w:tplc="A11E646C">
      <w:start w:val="1"/>
      <w:numFmt w:val="bullet"/>
      <w:lvlText w:val=""/>
      <w:lvlJc w:val="left"/>
      <w:pPr>
        <w:ind w:left="1080" w:hanging="360"/>
      </w:pPr>
      <w:rPr>
        <w:rFonts w:ascii="Symbol" w:hAnsi="Symbol"/>
      </w:rPr>
    </w:lvl>
    <w:lvl w:ilvl="6" w:tplc="22BE4F8A">
      <w:start w:val="1"/>
      <w:numFmt w:val="bullet"/>
      <w:lvlText w:val=""/>
      <w:lvlJc w:val="left"/>
      <w:pPr>
        <w:ind w:left="1080" w:hanging="360"/>
      </w:pPr>
      <w:rPr>
        <w:rFonts w:ascii="Symbol" w:hAnsi="Symbol"/>
      </w:rPr>
    </w:lvl>
    <w:lvl w:ilvl="7" w:tplc="D2B02384">
      <w:start w:val="1"/>
      <w:numFmt w:val="bullet"/>
      <w:lvlText w:val=""/>
      <w:lvlJc w:val="left"/>
      <w:pPr>
        <w:ind w:left="1080" w:hanging="360"/>
      </w:pPr>
      <w:rPr>
        <w:rFonts w:ascii="Symbol" w:hAnsi="Symbol"/>
      </w:rPr>
    </w:lvl>
    <w:lvl w:ilvl="8" w:tplc="F9C0DBF0">
      <w:start w:val="1"/>
      <w:numFmt w:val="bullet"/>
      <w:lvlText w:val=""/>
      <w:lvlJc w:val="left"/>
      <w:pPr>
        <w:ind w:left="1080" w:hanging="360"/>
      </w:pPr>
      <w:rPr>
        <w:rFonts w:ascii="Symbol" w:hAnsi="Symbol"/>
      </w:rPr>
    </w:lvl>
  </w:abstractNum>
  <w:abstractNum w:abstractNumId="2" w15:restartNumberingAfterBreak="0">
    <w:nsid w:val="1DBD075C"/>
    <w:multiLevelType w:val="multilevel"/>
    <w:tmpl w:val="18E2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F2F5B"/>
    <w:multiLevelType w:val="multilevel"/>
    <w:tmpl w:val="C052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B3D62"/>
    <w:multiLevelType w:val="multilevel"/>
    <w:tmpl w:val="40CC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370D1"/>
    <w:multiLevelType w:val="multilevel"/>
    <w:tmpl w:val="C776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D5753"/>
    <w:multiLevelType w:val="multilevel"/>
    <w:tmpl w:val="94CA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20CF6"/>
    <w:multiLevelType w:val="multilevel"/>
    <w:tmpl w:val="EE06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632A1"/>
    <w:multiLevelType w:val="multilevel"/>
    <w:tmpl w:val="21A2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02B7B"/>
    <w:multiLevelType w:val="multilevel"/>
    <w:tmpl w:val="AFB2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258E7"/>
    <w:multiLevelType w:val="multilevel"/>
    <w:tmpl w:val="C8E6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65387"/>
    <w:multiLevelType w:val="hybridMultilevel"/>
    <w:tmpl w:val="61D82AC0"/>
    <w:lvl w:ilvl="0" w:tplc="58C4BED8">
      <w:start w:val="1"/>
      <w:numFmt w:val="bullet"/>
      <w:lvlText w:val=""/>
      <w:lvlJc w:val="left"/>
      <w:pPr>
        <w:ind w:left="1080" w:hanging="360"/>
      </w:pPr>
      <w:rPr>
        <w:rFonts w:ascii="Symbol" w:hAnsi="Symbol"/>
      </w:rPr>
    </w:lvl>
    <w:lvl w:ilvl="1" w:tplc="0964876E">
      <w:start w:val="1"/>
      <w:numFmt w:val="bullet"/>
      <w:lvlText w:val=""/>
      <w:lvlJc w:val="left"/>
      <w:pPr>
        <w:ind w:left="1080" w:hanging="360"/>
      </w:pPr>
      <w:rPr>
        <w:rFonts w:ascii="Symbol" w:hAnsi="Symbol"/>
      </w:rPr>
    </w:lvl>
    <w:lvl w:ilvl="2" w:tplc="F74E2E88">
      <w:start w:val="1"/>
      <w:numFmt w:val="bullet"/>
      <w:lvlText w:val=""/>
      <w:lvlJc w:val="left"/>
      <w:pPr>
        <w:ind w:left="1080" w:hanging="360"/>
      </w:pPr>
      <w:rPr>
        <w:rFonts w:ascii="Symbol" w:hAnsi="Symbol"/>
      </w:rPr>
    </w:lvl>
    <w:lvl w:ilvl="3" w:tplc="7EE47F50">
      <w:start w:val="1"/>
      <w:numFmt w:val="bullet"/>
      <w:lvlText w:val=""/>
      <w:lvlJc w:val="left"/>
      <w:pPr>
        <w:ind w:left="1080" w:hanging="360"/>
      </w:pPr>
      <w:rPr>
        <w:rFonts w:ascii="Symbol" w:hAnsi="Symbol"/>
      </w:rPr>
    </w:lvl>
    <w:lvl w:ilvl="4" w:tplc="84D2EF5A">
      <w:start w:val="1"/>
      <w:numFmt w:val="bullet"/>
      <w:lvlText w:val=""/>
      <w:lvlJc w:val="left"/>
      <w:pPr>
        <w:ind w:left="1080" w:hanging="360"/>
      </w:pPr>
      <w:rPr>
        <w:rFonts w:ascii="Symbol" w:hAnsi="Symbol"/>
      </w:rPr>
    </w:lvl>
    <w:lvl w:ilvl="5" w:tplc="D18C9154">
      <w:start w:val="1"/>
      <w:numFmt w:val="bullet"/>
      <w:lvlText w:val=""/>
      <w:lvlJc w:val="left"/>
      <w:pPr>
        <w:ind w:left="1080" w:hanging="360"/>
      </w:pPr>
      <w:rPr>
        <w:rFonts w:ascii="Symbol" w:hAnsi="Symbol"/>
      </w:rPr>
    </w:lvl>
    <w:lvl w:ilvl="6" w:tplc="DAD4ABF0">
      <w:start w:val="1"/>
      <w:numFmt w:val="bullet"/>
      <w:lvlText w:val=""/>
      <w:lvlJc w:val="left"/>
      <w:pPr>
        <w:ind w:left="1080" w:hanging="360"/>
      </w:pPr>
      <w:rPr>
        <w:rFonts w:ascii="Symbol" w:hAnsi="Symbol"/>
      </w:rPr>
    </w:lvl>
    <w:lvl w:ilvl="7" w:tplc="8B98BE10">
      <w:start w:val="1"/>
      <w:numFmt w:val="bullet"/>
      <w:lvlText w:val=""/>
      <w:lvlJc w:val="left"/>
      <w:pPr>
        <w:ind w:left="1080" w:hanging="360"/>
      </w:pPr>
      <w:rPr>
        <w:rFonts w:ascii="Symbol" w:hAnsi="Symbol"/>
      </w:rPr>
    </w:lvl>
    <w:lvl w:ilvl="8" w:tplc="2006DAFE">
      <w:start w:val="1"/>
      <w:numFmt w:val="bullet"/>
      <w:lvlText w:val=""/>
      <w:lvlJc w:val="left"/>
      <w:pPr>
        <w:ind w:left="1080" w:hanging="360"/>
      </w:pPr>
      <w:rPr>
        <w:rFonts w:ascii="Symbol" w:hAnsi="Symbol"/>
      </w:rPr>
    </w:lvl>
  </w:abstractNum>
  <w:abstractNum w:abstractNumId="12" w15:restartNumberingAfterBreak="0">
    <w:nsid w:val="3BEF747B"/>
    <w:multiLevelType w:val="multilevel"/>
    <w:tmpl w:val="DF5C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423A0"/>
    <w:multiLevelType w:val="multilevel"/>
    <w:tmpl w:val="DE26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B2760"/>
    <w:multiLevelType w:val="multilevel"/>
    <w:tmpl w:val="A346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8D7A92"/>
    <w:multiLevelType w:val="multilevel"/>
    <w:tmpl w:val="FC48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D07473"/>
    <w:multiLevelType w:val="multilevel"/>
    <w:tmpl w:val="5FBA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7A379B"/>
    <w:multiLevelType w:val="multilevel"/>
    <w:tmpl w:val="D2FE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FB062E"/>
    <w:multiLevelType w:val="multilevel"/>
    <w:tmpl w:val="95AA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B66F0"/>
    <w:multiLevelType w:val="multilevel"/>
    <w:tmpl w:val="AAA6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85264E"/>
    <w:multiLevelType w:val="multilevel"/>
    <w:tmpl w:val="81AE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67BF4"/>
    <w:multiLevelType w:val="multilevel"/>
    <w:tmpl w:val="21EA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3733F0"/>
    <w:multiLevelType w:val="multilevel"/>
    <w:tmpl w:val="62A8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C2810"/>
    <w:multiLevelType w:val="multilevel"/>
    <w:tmpl w:val="410C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5F1680"/>
    <w:multiLevelType w:val="multilevel"/>
    <w:tmpl w:val="CE5A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A1172E"/>
    <w:multiLevelType w:val="multilevel"/>
    <w:tmpl w:val="D788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D87E9E"/>
    <w:multiLevelType w:val="multilevel"/>
    <w:tmpl w:val="91BE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17D8C"/>
    <w:multiLevelType w:val="multilevel"/>
    <w:tmpl w:val="843E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324931"/>
    <w:multiLevelType w:val="multilevel"/>
    <w:tmpl w:val="4EB2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6551BE"/>
    <w:multiLevelType w:val="hybridMultilevel"/>
    <w:tmpl w:val="3F04FCC6"/>
    <w:lvl w:ilvl="0" w:tplc="CB228EF0">
      <w:start w:val="1"/>
      <w:numFmt w:val="bullet"/>
      <w:lvlText w:val=""/>
      <w:lvlJc w:val="left"/>
      <w:pPr>
        <w:ind w:left="1080" w:hanging="360"/>
      </w:pPr>
      <w:rPr>
        <w:rFonts w:ascii="Symbol" w:hAnsi="Symbol"/>
      </w:rPr>
    </w:lvl>
    <w:lvl w:ilvl="1" w:tplc="2444A3D6">
      <w:start w:val="1"/>
      <w:numFmt w:val="bullet"/>
      <w:lvlText w:val=""/>
      <w:lvlJc w:val="left"/>
      <w:pPr>
        <w:ind w:left="1080" w:hanging="360"/>
      </w:pPr>
      <w:rPr>
        <w:rFonts w:ascii="Symbol" w:hAnsi="Symbol"/>
      </w:rPr>
    </w:lvl>
    <w:lvl w:ilvl="2" w:tplc="E16A1FE0">
      <w:start w:val="1"/>
      <w:numFmt w:val="bullet"/>
      <w:lvlText w:val=""/>
      <w:lvlJc w:val="left"/>
      <w:pPr>
        <w:ind w:left="1080" w:hanging="360"/>
      </w:pPr>
      <w:rPr>
        <w:rFonts w:ascii="Symbol" w:hAnsi="Symbol"/>
      </w:rPr>
    </w:lvl>
    <w:lvl w:ilvl="3" w:tplc="189EAD6A">
      <w:start w:val="1"/>
      <w:numFmt w:val="bullet"/>
      <w:lvlText w:val=""/>
      <w:lvlJc w:val="left"/>
      <w:pPr>
        <w:ind w:left="1080" w:hanging="360"/>
      </w:pPr>
      <w:rPr>
        <w:rFonts w:ascii="Symbol" w:hAnsi="Symbol"/>
      </w:rPr>
    </w:lvl>
    <w:lvl w:ilvl="4" w:tplc="374A7EB0">
      <w:start w:val="1"/>
      <w:numFmt w:val="bullet"/>
      <w:lvlText w:val=""/>
      <w:lvlJc w:val="left"/>
      <w:pPr>
        <w:ind w:left="1080" w:hanging="360"/>
      </w:pPr>
      <w:rPr>
        <w:rFonts w:ascii="Symbol" w:hAnsi="Symbol"/>
      </w:rPr>
    </w:lvl>
    <w:lvl w:ilvl="5" w:tplc="940ACAF6">
      <w:start w:val="1"/>
      <w:numFmt w:val="bullet"/>
      <w:lvlText w:val=""/>
      <w:lvlJc w:val="left"/>
      <w:pPr>
        <w:ind w:left="1080" w:hanging="360"/>
      </w:pPr>
      <w:rPr>
        <w:rFonts w:ascii="Symbol" w:hAnsi="Symbol"/>
      </w:rPr>
    </w:lvl>
    <w:lvl w:ilvl="6" w:tplc="C9F09ECA">
      <w:start w:val="1"/>
      <w:numFmt w:val="bullet"/>
      <w:lvlText w:val=""/>
      <w:lvlJc w:val="left"/>
      <w:pPr>
        <w:ind w:left="1080" w:hanging="360"/>
      </w:pPr>
      <w:rPr>
        <w:rFonts w:ascii="Symbol" w:hAnsi="Symbol"/>
      </w:rPr>
    </w:lvl>
    <w:lvl w:ilvl="7" w:tplc="1802589E">
      <w:start w:val="1"/>
      <w:numFmt w:val="bullet"/>
      <w:lvlText w:val=""/>
      <w:lvlJc w:val="left"/>
      <w:pPr>
        <w:ind w:left="1080" w:hanging="360"/>
      </w:pPr>
      <w:rPr>
        <w:rFonts w:ascii="Symbol" w:hAnsi="Symbol"/>
      </w:rPr>
    </w:lvl>
    <w:lvl w:ilvl="8" w:tplc="2604F146">
      <w:start w:val="1"/>
      <w:numFmt w:val="bullet"/>
      <w:lvlText w:val=""/>
      <w:lvlJc w:val="left"/>
      <w:pPr>
        <w:ind w:left="1080" w:hanging="360"/>
      </w:pPr>
      <w:rPr>
        <w:rFonts w:ascii="Symbol" w:hAnsi="Symbol"/>
      </w:rPr>
    </w:lvl>
  </w:abstractNum>
  <w:abstractNum w:abstractNumId="30" w15:restartNumberingAfterBreak="0">
    <w:nsid w:val="72975B6A"/>
    <w:multiLevelType w:val="multilevel"/>
    <w:tmpl w:val="88EC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4A16EA"/>
    <w:multiLevelType w:val="multilevel"/>
    <w:tmpl w:val="794A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330426">
    <w:abstractNumId w:val="31"/>
  </w:num>
  <w:num w:numId="2" w16cid:durableId="327681506">
    <w:abstractNumId w:val="26"/>
  </w:num>
  <w:num w:numId="3" w16cid:durableId="1862205836">
    <w:abstractNumId w:val="0"/>
  </w:num>
  <w:num w:numId="4" w16cid:durableId="293215154">
    <w:abstractNumId w:val="28"/>
  </w:num>
  <w:num w:numId="5" w16cid:durableId="1146891850">
    <w:abstractNumId w:val="3"/>
  </w:num>
  <w:num w:numId="6" w16cid:durableId="2025862795">
    <w:abstractNumId w:val="16"/>
  </w:num>
  <w:num w:numId="7" w16cid:durableId="1063916018">
    <w:abstractNumId w:val="25"/>
  </w:num>
  <w:num w:numId="8" w16cid:durableId="737897444">
    <w:abstractNumId w:val="22"/>
  </w:num>
  <w:num w:numId="9" w16cid:durableId="1697121631">
    <w:abstractNumId w:val="7"/>
  </w:num>
  <w:num w:numId="10" w16cid:durableId="1140801941">
    <w:abstractNumId w:val="27"/>
  </w:num>
  <w:num w:numId="11" w16cid:durableId="817452426">
    <w:abstractNumId w:val="17"/>
  </w:num>
  <w:num w:numId="12" w16cid:durableId="1366754626">
    <w:abstractNumId w:val="15"/>
  </w:num>
  <w:num w:numId="13" w16cid:durableId="1876961634">
    <w:abstractNumId w:val="18"/>
  </w:num>
  <w:num w:numId="14" w16cid:durableId="1481773389">
    <w:abstractNumId w:val="14"/>
  </w:num>
  <w:num w:numId="15" w16cid:durableId="1965115688">
    <w:abstractNumId w:val="23"/>
  </w:num>
  <w:num w:numId="16" w16cid:durableId="1274509796">
    <w:abstractNumId w:val="20"/>
  </w:num>
  <w:num w:numId="17" w16cid:durableId="1782261780">
    <w:abstractNumId w:val="9"/>
  </w:num>
  <w:num w:numId="18" w16cid:durableId="1236428148">
    <w:abstractNumId w:val="13"/>
  </w:num>
  <w:num w:numId="19" w16cid:durableId="1493107107">
    <w:abstractNumId w:val="10"/>
  </w:num>
  <w:num w:numId="20" w16cid:durableId="43137649">
    <w:abstractNumId w:val="19"/>
  </w:num>
  <w:num w:numId="21" w16cid:durableId="1034623345">
    <w:abstractNumId w:val="4"/>
  </w:num>
  <w:num w:numId="22" w16cid:durableId="899053134">
    <w:abstractNumId w:val="24"/>
  </w:num>
  <w:num w:numId="23" w16cid:durableId="1405297091">
    <w:abstractNumId w:val="6"/>
  </w:num>
  <w:num w:numId="24" w16cid:durableId="1850749186">
    <w:abstractNumId w:val="5"/>
  </w:num>
  <w:num w:numId="25" w16cid:durableId="1188642102">
    <w:abstractNumId w:val="12"/>
  </w:num>
  <w:num w:numId="26" w16cid:durableId="213657597">
    <w:abstractNumId w:val="8"/>
  </w:num>
  <w:num w:numId="27" w16cid:durableId="1561945416">
    <w:abstractNumId w:val="30"/>
  </w:num>
  <w:num w:numId="28" w16cid:durableId="1344822875">
    <w:abstractNumId w:val="2"/>
  </w:num>
  <w:num w:numId="29" w16cid:durableId="560407941">
    <w:abstractNumId w:val="21"/>
  </w:num>
  <w:num w:numId="30" w16cid:durableId="496460903">
    <w:abstractNumId w:val="29"/>
  </w:num>
  <w:num w:numId="31" w16cid:durableId="14045905">
    <w:abstractNumId w:val="1"/>
  </w:num>
  <w:num w:numId="32" w16cid:durableId="17880459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028"/>
    <w:rsid w:val="00005024"/>
    <w:rsid w:val="00012054"/>
    <w:rsid w:val="00045EA8"/>
    <w:rsid w:val="0005600E"/>
    <w:rsid w:val="00060673"/>
    <w:rsid w:val="00095B04"/>
    <w:rsid w:val="000A2481"/>
    <w:rsid w:val="000B3B8E"/>
    <w:rsid w:val="000C3509"/>
    <w:rsid w:val="000E31A2"/>
    <w:rsid w:val="000E41C1"/>
    <w:rsid w:val="000E5DE2"/>
    <w:rsid w:val="000E6C10"/>
    <w:rsid w:val="000F4B29"/>
    <w:rsid w:val="001164EA"/>
    <w:rsid w:val="00124335"/>
    <w:rsid w:val="001326C8"/>
    <w:rsid w:val="001467F2"/>
    <w:rsid w:val="00160726"/>
    <w:rsid w:val="00163488"/>
    <w:rsid w:val="00164544"/>
    <w:rsid w:val="001701CB"/>
    <w:rsid w:val="00171A93"/>
    <w:rsid w:val="00171CFC"/>
    <w:rsid w:val="00185C6B"/>
    <w:rsid w:val="00192715"/>
    <w:rsid w:val="001B059B"/>
    <w:rsid w:val="001B48E1"/>
    <w:rsid w:val="001B6232"/>
    <w:rsid w:val="001C1F32"/>
    <w:rsid w:val="001E14E6"/>
    <w:rsid w:val="001F2708"/>
    <w:rsid w:val="001F3911"/>
    <w:rsid w:val="001F71A5"/>
    <w:rsid w:val="00204EC2"/>
    <w:rsid w:val="0020517D"/>
    <w:rsid w:val="002108BB"/>
    <w:rsid w:val="00223B83"/>
    <w:rsid w:val="00247466"/>
    <w:rsid w:val="00247710"/>
    <w:rsid w:val="002601A7"/>
    <w:rsid w:val="00261C5B"/>
    <w:rsid w:val="002638A3"/>
    <w:rsid w:val="002728C1"/>
    <w:rsid w:val="002928EC"/>
    <w:rsid w:val="00293A15"/>
    <w:rsid w:val="00294BC9"/>
    <w:rsid w:val="00294CEF"/>
    <w:rsid w:val="002C023B"/>
    <w:rsid w:val="002D24EE"/>
    <w:rsid w:val="002D64D3"/>
    <w:rsid w:val="002E6B08"/>
    <w:rsid w:val="002F38FB"/>
    <w:rsid w:val="002F485D"/>
    <w:rsid w:val="00302D03"/>
    <w:rsid w:val="003108A5"/>
    <w:rsid w:val="00313E9C"/>
    <w:rsid w:val="00315780"/>
    <w:rsid w:val="00323041"/>
    <w:rsid w:val="00323EB0"/>
    <w:rsid w:val="003255CD"/>
    <w:rsid w:val="00344E63"/>
    <w:rsid w:val="00350ED7"/>
    <w:rsid w:val="00357804"/>
    <w:rsid w:val="00361620"/>
    <w:rsid w:val="00377A86"/>
    <w:rsid w:val="00382531"/>
    <w:rsid w:val="00394B41"/>
    <w:rsid w:val="003A1F86"/>
    <w:rsid w:val="003A7F86"/>
    <w:rsid w:val="003C108E"/>
    <w:rsid w:val="003C1CB2"/>
    <w:rsid w:val="003C4D0C"/>
    <w:rsid w:val="003E0A11"/>
    <w:rsid w:val="003E4FB3"/>
    <w:rsid w:val="003E61B7"/>
    <w:rsid w:val="00420372"/>
    <w:rsid w:val="004312C1"/>
    <w:rsid w:val="004352C2"/>
    <w:rsid w:val="00440319"/>
    <w:rsid w:val="004403DF"/>
    <w:rsid w:val="0044077D"/>
    <w:rsid w:val="00451C10"/>
    <w:rsid w:val="00453732"/>
    <w:rsid w:val="00456695"/>
    <w:rsid w:val="00463313"/>
    <w:rsid w:val="004777F4"/>
    <w:rsid w:val="00485A11"/>
    <w:rsid w:val="00486D8C"/>
    <w:rsid w:val="00491AEB"/>
    <w:rsid w:val="004A30E0"/>
    <w:rsid w:val="004B3116"/>
    <w:rsid w:val="004B62FD"/>
    <w:rsid w:val="004B7019"/>
    <w:rsid w:val="004C4C6F"/>
    <w:rsid w:val="004C6FE1"/>
    <w:rsid w:val="004D14F1"/>
    <w:rsid w:val="004D5DDD"/>
    <w:rsid w:val="004F571C"/>
    <w:rsid w:val="004F6609"/>
    <w:rsid w:val="00514F75"/>
    <w:rsid w:val="0053165A"/>
    <w:rsid w:val="00535CE0"/>
    <w:rsid w:val="00543B91"/>
    <w:rsid w:val="0054438A"/>
    <w:rsid w:val="00547ABA"/>
    <w:rsid w:val="00552930"/>
    <w:rsid w:val="0058535A"/>
    <w:rsid w:val="005937EC"/>
    <w:rsid w:val="0059436F"/>
    <w:rsid w:val="00594530"/>
    <w:rsid w:val="00594D80"/>
    <w:rsid w:val="005967E0"/>
    <w:rsid w:val="005A0A6E"/>
    <w:rsid w:val="005A1540"/>
    <w:rsid w:val="005B4640"/>
    <w:rsid w:val="005B54EC"/>
    <w:rsid w:val="005C69A4"/>
    <w:rsid w:val="00606D33"/>
    <w:rsid w:val="006106DE"/>
    <w:rsid w:val="00624AB2"/>
    <w:rsid w:val="006277C9"/>
    <w:rsid w:val="00633A04"/>
    <w:rsid w:val="00637292"/>
    <w:rsid w:val="006459E6"/>
    <w:rsid w:val="006474ED"/>
    <w:rsid w:val="00650EE9"/>
    <w:rsid w:val="006517A2"/>
    <w:rsid w:val="006550F3"/>
    <w:rsid w:val="00656DA1"/>
    <w:rsid w:val="0066099E"/>
    <w:rsid w:val="00667826"/>
    <w:rsid w:val="00673DAD"/>
    <w:rsid w:val="0067526B"/>
    <w:rsid w:val="0067720B"/>
    <w:rsid w:val="00685BF4"/>
    <w:rsid w:val="00687CF3"/>
    <w:rsid w:val="00693142"/>
    <w:rsid w:val="00694028"/>
    <w:rsid w:val="006A771A"/>
    <w:rsid w:val="006C1A02"/>
    <w:rsid w:val="006C2863"/>
    <w:rsid w:val="006C2B50"/>
    <w:rsid w:val="006C3446"/>
    <w:rsid w:val="006D6606"/>
    <w:rsid w:val="006D77B1"/>
    <w:rsid w:val="006E09E4"/>
    <w:rsid w:val="006F3902"/>
    <w:rsid w:val="006F41E0"/>
    <w:rsid w:val="006F6EBC"/>
    <w:rsid w:val="00710C92"/>
    <w:rsid w:val="00711519"/>
    <w:rsid w:val="00712C56"/>
    <w:rsid w:val="00717E00"/>
    <w:rsid w:val="00731735"/>
    <w:rsid w:val="00750B83"/>
    <w:rsid w:val="00754702"/>
    <w:rsid w:val="00757C77"/>
    <w:rsid w:val="007603FC"/>
    <w:rsid w:val="00784B39"/>
    <w:rsid w:val="007932D5"/>
    <w:rsid w:val="007A33CC"/>
    <w:rsid w:val="007A4014"/>
    <w:rsid w:val="007B3AF9"/>
    <w:rsid w:val="007B683B"/>
    <w:rsid w:val="007B6995"/>
    <w:rsid w:val="007C4E41"/>
    <w:rsid w:val="007E6910"/>
    <w:rsid w:val="007E7628"/>
    <w:rsid w:val="0081416A"/>
    <w:rsid w:val="00821EE1"/>
    <w:rsid w:val="00827870"/>
    <w:rsid w:val="00837387"/>
    <w:rsid w:val="008378CA"/>
    <w:rsid w:val="00841B35"/>
    <w:rsid w:val="008534E3"/>
    <w:rsid w:val="008712B4"/>
    <w:rsid w:val="00890204"/>
    <w:rsid w:val="00891BC7"/>
    <w:rsid w:val="008B448E"/>
    <w:rsid w:val="008D1C8E"/>
    <w:rsid w:val="008E0FEB"/>
    <w:rsid w:val="008E6878"/>
    <w:rsid w:val="008F6A05"/>
    <w:rsid w:val="009040CE"/>
    <w:rsid w:val="00907B41"/>
    <w:rsid w:val="009413FC"/>
    <w:rsid w:val="00952094"/>
    <w:rsid w:val="0096461F"/>
    <w:rsid w:val="00964620"/>
    <w:rsid w:val="009647CF"/>
    <w:rsid w:val="00970F80"/>
    <w:rsid w:val="00976B53"/>
    <w:rsid w:val="009A4E3C"/>
    <w:rsid w:val="009B1675"/>
    <w:rsid w:val="009B18C7"/>
    <w:rsid w:val="009C4205"/>
    <w:rsid w:val="009C4A41"/>
    <w:rsid w:val="009C776E"/>
    <w:rsid w:val="009D1100"/>
    <w:rsid w:val="009D1D71"/>
    <w:rsid w:val="00A01345"/>
    <w:rsid w:val="00A13D8C"/>
    <w:rsid w:val="00A170FD"/>
    <w:rsid w:val="00A43317"/>
    <w:rsid w:val="00A43B42"/>
    <w:rsid w:val="00A46368"/>
    <w:rsid w:val="00A5104D"/>
    <w:rsid w:val="00A80200"/>
    <w:rsid w:val="00AA030B"/>
    <w:rsid w:val="00AA6861"/>
    <w:rsid w:val="00AB7737"/>
    <w:rsid w:val="00AC6FA9"/>
    <w:rsid w:val="00AE0348"/>
    <w:rsid w:val="00AE136D"/>
    <w:rsid w:val="00AE6389"/>
    <w:rsid w:val="00AF52CB"/>
    <w:rsid w:val="00B137DC"/>
    <w:rsid w:val="00B23B87"/>
    <w:rsid w:val="00B31667"/>
    <w:rsid w:val="00B32ECA"/>
    <w:rsid w:val="00B33756"/>
    <w:rsid w:val="00B37776"/>
    <w:rsid w:val="00B37EFE"/>
    <w:rsid w:val="00B423A4"/>
    <w:rsid w:val="00B43570"/>
    <w:rsid w:val="00B45E56"/>
    <w:rsid w:val="00B532AC"/>
    <w:rsid w:val="00B573F7"/>
    <w:rsid w:val="00B65636"/>
    <w:rsid w:val="00B843F3"/>
    <w:rsid w:val="00B90073"/>
    <w:rsid w:val="00B939C3"/>
    <w:rsid w:val="00BA1319"/>
    <w:rsid w:val="00BC53EC"/>
    <w:rsid w:val="00BC7216"/>
    <w:rsid w:val="00BD7C16"/>
    <w:rsid w:val="00BE4BC7"/>
    <w:rsid w:val="00BE6686"/>
    <w:rsid w:val="00BF4B26"/>
    <w:rsid w:val="00BF561B"/>
    <w:rsid w:val="00C17D8B"/>
    <w:rsid w:val="00C24A1B"/>
    <w:rsid w:val="00C34DA2"/>
    <w:rsid w:val="00C40C5F"/>
    <w:rsid w:val="00C47F65"/>
    <w:rsid w:val="00C52738"/>
    <w:rsid w:val="00C64078"/>
    <w:rsid w:val="00C667F8"/>
    <w:rsid w:val="00C674C7"/>
    <w:rsid w:val="00C70843"/>
    <w:rsid w:val="00C76CB5"/>
    <w:rsid w:val="00C8460B"/>
    <w:rsid w:val="00C92C9B"/>
    <w:rsid w:val="00C9541A"/>
    <w:rsid w:val="00C95B1A"/>
    <w:rsid w:val="00CB0E14"/>
    <w:rsid w:val="00CB4B3E"/>
    <w:rsid w:val="00CC3943"/>
    <w:rsid w:val="00D027A4"/>
    <w:rsid w:val="00D05ABC"/>
    <w:rsid w:val="00D0610C"/>
    <w:rsid w:val="00D11CDC"/>
    <w:rsid w:val="00D34390"/>
    <w:rsid w:val="00D60529"/>
    <w:rsid w:val="00D6617A"/>
    <w:rsid w:val="00D86EF3"/>
    <w:rsid w:val="00DA77FF"/>
    <w:rsid w:val="00DB0B80"/>
    <w:rsid w:val="00DB20C7"/>
    <w:rsid w:val="00DC0BAC"/>
    <w:rsid w:val="00DC1601"/>
    <w:rsid w:val="00DC2F79"/>
    <w:rsid w:val="00DC507A"/>
    <w:rsid w:val="00DE0E65"/>
    <w:rsid w:val="00DE75CF"/>
    <w:rsid w:val="00DF2BF7"/>
    <w:rsid w:val="00DF54EE"/>
    <w:rsid w:val="00E01254"/>
    <w:rsid w:val="00E06178"/>
    <w:rsid w:val="00E1064B"/>
    <w:rsid w:val="00E1122C"/>
    <w:rsid w:val="00E12E26"/>
    <w:rsid w:val="00E16C6B"/>
    <w:rsid w:val="00E17E62"/>
    <w:rsid w:val="00E2428E"/>
    <w:rsid w:val="00E27F89"/>
    <w:rsid w:val="00E51DF0"/>
    <w:rsid w:val="00E5518A"/>
    <w:rsid w:val="00E55907"/>
    <w:rsid w:val="00E5712E"/>
    <w:rsid w:val="00E63297"/>
    <w:rsid w:val="00E75A10"/>
    <w:rsid w:val="00E76CA2"/>
    <w:rsid w:val="00E76D89"/>
    <w:rsid w:val="00EA19AA"/>
    <w:rsid w:val="00EA1C77"/>
    <w:rsid w:val="00EA4A99"/>
    <w:rsid w:val="00EC47D2"/>
    <w:rsid w:val="00EC56FF"/>
    <w:rsid w:val="00ED20DE"/>
    <w:rsid w:val="00ED51B4"/>
    <w:rsid w:val="00EE1323"/>
    <w:rsid w:val="00EE221D"/>
    <w:rsid w:val="00EF6E37"/>
    <w:rsid w:val="00F26A68"/>
    <w:rsid w:val="00F31682"/>
    <w:rsid w:val="00F400D9"/>
    <w:rsid w:val="00F427F3"/>
    <w:rsid w:val="00F548BD"/>
    <w:rsid w:val="00F625FD"/>
    <w:rsid w:val="00F65D45"/>
    <w:rsid w:val="00F84FA4"/>
    <w:rsid w:val="00FA50BA"/>
    <w:rsid w:val="00FA5E23"/>
    <w:rsid w:val="00FB03DC"/>
    <w:rsid w:val="00FB3367"/>
    <w:rsid w:val="00FC28D6"/>
    <w:rsid w:val="00FD1F6B"/>
    <w:rsid w:val="00FD2259"/>
    <w:rsid w:val="00FD6285"/>
    <w:rsid w:val="00FE20E5"/>
    <w:rsid w:val="00FE680F"/>
    <w:rsid w:val="00FF7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D7990"/>
  <w15:chartTrackingRefBased/>
  <w15:docId w15:val="{3B61C466-F5C2-4AD5-B540-6921BAB9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694028"/>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unhideWhenUsed/>
    <w:qFormat/>
    <w:rsid w:val="00694028"/>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unhideWhenUsed/>
    <w:qFormat/>
    <w:rsid w:val="0069402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unhideWhenUsed/>
    <w:qFormat/>
    <w:rsid w:val="0069402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69402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69402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69402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69402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694028"/>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4028"/>
    <w:rPr>
      <w:rFonts w:ascii="Aptos Display" w:eastAsia="Times New Roman" w:hAnsi="Aptos Display" w:cs="Times New Roman"/>
      <w:color w:val="0F4761"/>
      <w:sz w:val="40"/>
      <w:szCs w:val="40"/>
    </w:rPr>
  </w:style>
  <w:style w:type="character" w:customStyle="1" w:styleId="Heading2Char">
    <w:name w:val="Heading 2 Char"/>
    <w:link w:val="Heading2"/>
    <w:uiPriority w:val="9"/>
    <w:rsid w:val="00694028"/>
    <w:rPr>
      <w:rFonts w:ascii="Aptos Display" w:eastAsia="Times New Roman" w:hAnsi="Aptos Display" w:cs="Times New Roman"/>
      <w:color w:val="0F4761"/>
      <w:sz w:val="32"/>
      <w:szCs w:val="32"/>
    </w:rPr>
  </w:style>
  <w:style w:type="character" w:customStyle="1" w:styleId="Heading3Char">
    <w:name w:val="Heading 3 Char"/>
    <w:link w:val="Heading3"/>
    <w:uiPriority w:val="9"/>
    <w:rsid w:val="00694028"/>
    <w:rPr>
      <w:rFonts w:eastAsia="Times New Roman" w:cs="Times New Roman"/>
      <w:color w:val="0F4761"/>
      <w:sz w:val="28"/>
      <w:szCs w:val="28"/>
    </w:rPr>
  </w:style>
  <w:style w:type="character" w:customStyle="1" w:styleId="Heading4Char">
    <w:name w:val="Heading 4 Char"/>
    <w:link w:val="Heading4"/>
    <w:uiPriority w:val="9"/>
    <w:rsid w:val="00694028"/>
    <w:rPr>
      <w:rFonts w:eastAsia="Times New Roman" w:cs="Times New Roman"/>
      <w:i/>
      <w:iCs/>
      <w:color w:val="0F4761"/>
    </w:rPr>
  </w:style>
  <w:style w:type="character" w:customStyle="1" w:styleId="Heading5Char">
    <w:name w:val="Heading 5 Char"/>
    <w:link w:val="Heading5"/>
    <w:uiPriority w:val="9"/>
    <w:semiHidden/>
    <w:rsid w:val="00694028"/>
    <w:rPr>
      <w:rFonts w:eastAsia="Times New Roman" w:cs="Times New Roman"/>
      <w:color w:val="0F4761"/>
    </w:rPr>
  </w:style>
  <w:style w:type="character" w:customStyle="1" w:styleId="Heading6Char">
    <w:name w:val="Heading 6 Char"/>
    <w:link w:val="Heading6"/>
    <w:uiPriority w:val="9"/>
    <w:semiHidden/>
    <w:rsid w:val="00694028"/>
    <w:rPr>
      <w:rFonts w:eastAsia="Times New Roman" w:cs="Times New Roman"/>
      <w:i/>
      <w:iCs/>
      <w:color w:val="595959"/>
    </w:rPr>
  </w:style>
  <w:style w:type="character" w:customStyle="1" w:styleId="Heading7Char">
    <w:name w:val="Heading 7 Char"/>
    <w:link w:val="Heading7"/>
    <w:uiPriority w:val="9"/>
    <w:semiHidden/>
    <w:rsid w:val="00694028"/>
    <w:rPr>
      <w:rFonts w:eastAsia="Times New Roman" w:cs="Times New Roman"/>
      <w:color w:val="595959"/>
    </w:rPr>
  </w:style>
  <w:style w:type="character" w:customStyle="1" w:styleId="Heading8Char">
    <w:name w:val="Heading 8 Char"/>
    <w:link w:val="Heading8"/>
    <w:uiPriority w:val="9"/>
    <w:semiHidden/>
    <w:rsid w:val="00694028"/>
    <w:rPr>
      <w:rFonts w:eastAsia="Times New Roman" w:cs="Times New Roman"/>
      <w:i/>
      <w:iCs/>
      <w:color w:val="272727"/>
    </w:rPr>
  </w:style>
  <w:style w:type="character" w:customStyle="1" w:styleId="Heading9Char">
    <w:name w:val="Heading 9 Char"/>
    <w:link w:val="Heading9"/>
    <w:uiPriority w:val="9"/>
    <w:semiHidden/>
    <w:rsid w:val="00694028"/>
    <w:rPr>
      <w:rFonts w:eastAsia="Times New Roman" w:cs="Times New Roman"/>
      <w:color w:val="272727"/>
    </w:rPr>
  </w:style>
  <w:style w:type="paragraph" w:styleId="Title">
    <w:name w:val="Title"/>
    <w:basedOn w:val="Normal"/>
    <w:next w:val="Normal"/>
    <w:link w:val="TitleChar"/>
    <w:uiPriority w:val="10"/>
    <w:qFormat/>
    <w:rsid w:val="00694028"/>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694028"/>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694028"/>
    <w:pPr>
      <w:numPr>
        <w:ilvl w:val="1"/>
      </w:numPr>
    </w:pPr>
    <w:rPr>
      <w:rFonts w:eastAsia="Times New Roman"/>
      <w:color w:val="595959"/>
      <w:spacing w:val="15"/>
      <w:sz w:val="28"/>
      <w:szCs w:val="28"/>
    </w:rPr>
  </w:style>
  <w:style w:type="character" w:customStyle="1" w:styleId="SubtitleChar">
    <w:name w:val="Subtitle Char"/>
    <w:link w:val="Subtitle"/>
    <w:uiPriority w:val="11"/>
    <w:rsid w:val="00694028"/>
    <w:rPr>
      <w:rFonts w:eastAsia="Times New Roman" w:cs="Times New Roman"/>
      <w:color w:val="595959"/>
      <w:spacing w:val="15"/>
      <w:sz w:val="28"/>
      <w:szCs w:val="28"/>
    </w:rPr>
  </w:style>
  <w:style w:type="paragraph" w:styleId="Quote">
    <w:name w:val="Quote"/>
    <w:basedOn w:val="Normal"/>
    <w:next w:val="Normal"/>
    <w:link w:val="QuoteChar"/>
    <w:uiPriority w:val="29"/>
    <w:qFormat/>
    <w:rsid w:val="00694028"/>
    <w:pPr>
      <w:spacing w:before="160"/>
      <w:jc w:val="center"/>
    </w:pPr>
    <w:rPr>
      <w:i/>
      <w:iCs/>
      <w:color w:val="404040"/>
    </w:rPr>
  </w:style>
  <w:style w:type="character" w:customStyle="1" w:styleId="QuoteChar">
    <w:name w:val="Quote Char"/>
    <w:link w:val="Quote"/>
    <w:uiPriority w:val="29"/>
    <w:rsid w:val="00694028"/>
    <w:rPr>
      <w:i/>
      <w:iCs/>
      <w:color w:val="404040"/>
    </w:rPr>
  </w:style>
  <w:style w:type="paragraph" w:styleId="ListParagraph">
    <w:name w:val="List Paragraph"/>
    <w:basedOn w:val="Normal"/>
    <w:uiPriority w:val="34"/>
    <w:qFormat/>
    <w:rsid w:val="00694028"/>
    <w:pPr>
      <w:ind w:left="720"/>
      <w:contextualSpacing/>
    </w:pPr>
  </w:style>
  <w:style w:type="character" w:styleId="IntenseEmphasis">
    <w:name w:val="Intense Emphasis"/>
    <w:uiPriority w:val="21"/>
    <w:qFormat/>
    <w:rsid w:val="00694028"/>
    <w:rPr>
      <w:i/>
      <w:iCs/>
      <w:color w:val="0F4761"/>
    </w:rPr>
  </w:style>
  <w:style w:type="paragraph" w:styleId="IntenseQuote">
    <w:name w:val="Intense Quote"/>
    <w:basedOn w:val="Normal"/>
    <w:next w:val="Normal"/>
    <w:link w:val="IntenseQuoteChar"/>
    <w:uiPriority w:val="30"/>
    <w:qFormat/>
    <w:rsid w:val="0069402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694028"/>
    <w:rPr>
      <w:i/>
      <w:iCs/>
      <w:color w:val="0F4761"/>
    </w:rPr>
  </w:style>
  <w:style w:type="character" w:styleId="IntenseReference">
    <w:name w:val="Intense Reference"/>
    <w:uiPriority w:val="32"/>
    <w:qFormat/>
    <w:rsid w:val="00694028"/>
    <w:rPr>
      <w:b/>
      <w:bCs/>
      <w:smallCaps/>
      <w:color w:val="0F4761"/>
      <w:spacing w:val="5"/>
    </w:rPr>
  </w:style>
  <w:style w:type="paragraph" w:styleId="NormalWeb">
    <w:name w:val="Normal (Web)"/>
    <w:basedOn w:val="Normal"/>
    <w:uiPriority w:val="99"/>
    <w:unhideWhenUsed/>
    <w:rsid w:val="007603FC"/>
    <w:rPr>
      <w:rFonts w:ascii="Times New Roman" w:hAnsi="Times New Roman"/>
      <w:sz w:val="24"/>
      <w:szCs w:val="24"/>
    </w:rPr>
  </w:style>
  <w:style w:type="character" w:styleId="CommentReference">
    <w:name w:val="annotation reference"/>
    <w:uiPriority w:val="99"/>
    <w:semiHidden/>
    <w:unhideWhenUsed/>
    <w:rsid w:val="007E7628"/>
    <w:rPr>
      <w:sz w:val="16"/>
      <w:szCs w:val="16"/>
    </w:rPr>
  </w:style>
  <w:style w:type="paragraph" w:styleId="CommentText">
    <w:name w:val="annotation text"/>
    <w:basedOn w:val="Normal"/>
    <w:link w:val="CommentTextChar"/>
    <w:uiPriority w:val="99"/>
    <w:unhideWhenUsed/>
    <w:rsid w:val="007E7628"/>
    <w:pPr>
      <w:spacing w:line="240" w:lineRule="auto"/>
    </w:pPr>
    <w:rPr>
      <w:sz w:val="20"/>
      <w:szCs w:val="20"/>
    </w:rPr>
  </w:style>
  <w:style w:type="character" w:customStyle="1" w:styleId="CommentTextChar">
    <w:name w:val="Comment Text Char"/>
    <w:link w:val="CommentText"/>
    <w:uiPriority w:val="99"/>
    <w:rsid w:val="007E7628"/>
    <w:rPr>
      <w:sz w:val="20"/>
      <w:szCs w:val="20"/>
    </w:rPr>
  </w:style>
  <w:style w:type="paragraph" w:styleId="CommentSubject">
    <w:name w:val="annotation subject"/>
    <w:basedOn w:val="CommentText"/>
    <w:next w:val="CommentText"/>
    <w:link w:val="CommentSubjectChar"/>
    <w:uiPriority w:val="99"/>
    <w:semiHidden/>
    <w:unhideWhenUsed/>
    <w:rsid w:val="007E7628"/>
    <w:rPr>
      <w:b/>
      <w:bCs/>
    </w:rPr>
  </w:style>
  <w:style w:type="character" w:customStyle="1" w:styleId="CommentSubjectChar">
    <w:name w:val="Comment Subject Char"/>
    <w:link w:val="CommentSubject"/>
    <w:uiPriority w:val="99"/>
    <w:semiHidden/>
    <w:rsid w:val="007E7628"/>
    <w:rPr>
      <w:b/>
      <w:bCs/>
      <w:sz w:val="20"/>
      <w:szCs w:val="20"/>
    </w:rPr>
  </w:style>
  <w:style w:type="paragraph" w:styleId="Header">
    <w:name w:val="header"/>
    <w:basedOn w:val="Normal"/>
    <w:link w:val="HeaderChar"/>
    <w:uiPriority w:val="99"/>
    <w:unhideWhenUsed/>
    <w:rsid w:val="00C92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C9B"/>
  </w:style>
  <w:style w:type="paragraph" w:styleId="Footer">
    <w:name w:val="footer"/>
    <w:basedOn w:val="Normal"/>
    <w:link w:val="FooterChar"/>
    <w:uiPriority w:val="99"/>
    <w:unhideWhenUsed/>
    <w:rsid w:val="00C92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C9B"/>
  </w:style>
  <w:style w:type="paragraph" w:styleId="Revision">
    <w:name w:val="Revision"/>
    <w:hidden/>
    <w:uiPriority w:val="99"/>
    <w:semiHidden/>
    <w:rsid w:val="002F38FB"/>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2405">
      <w:bodyDiv w:val="1"/>
      <w:marLeft w:val="0"/>
      <w:marRight w:val="0"/>
      <w:marTop w:val="0"/>
      <w:marBottom w:val="0"/>
      <w:divBdr>
        <w:top w:val="none" w:sz="0" w:space="0" w:color="auto"/>
        <w:left w:val="none" w:sz="0" w:space="0" w:color="auto"/>
        <w:bottom w:val="none" w:sz="0" w:space="0" w:color="auto"/>
        <w:right w:val="none" w:sz="0" w:space="0" w:color="auto"/>
      </w:divBdr>
    </w:div>
    <w:div w:id="42488608">
      <w:bodyDiv w:val="1"/>
      <w:marLeft w:val="0"/>
      <w:marRight w:val="0"/>
      <w:marTop w:val="0"/>
      <w:marBottom w:val="0"/>
      <w:divBdr>
        <w:top w:val="none" w:sz="0" w:space="0" w:color="auto"/>
        <w:left w:val="none" w:sz="0" w:space="0" w:color="auto"/>
        <w:bottom w:val="none" w:sz="0" w:space="0" w:color="auto"/>
        <w:right w:val="none" w:sz="0" w:space="0" w:color="auto"/>
      </w:divBdr>
    </w:div>
    <w:div w:id="83958884">
      <w:bodyDiv w:val="1"/>
      <w:marLeft w:val="0"/>
      <w:marRight w:val="0"/>
      <w:marTop w:val="0"/>
      <w:marBottom w:val="0"/>
      <w:divBdr>
        <w:top w:val="none" w:sz="0" w:space="0" w:color="auto"/>
        <w:left w:val="none" w:sz="0" w:space="0" w:color="auto"/>
        <w:bottom w:val="none" w:sz="0" w:space="0" w:color="auto"/>
        <w:right w:val="none" w:sz="0" w:space="0" w:color="auto"/>
      </w:divBdr>
      <w:divsChild>
        <w:div w:id="889152499">
          <w:marLeft w:val="0"/>
          <w:marRight w:val="0"/>
          <w:marTop w:val="0"/>
          <w:marBottom w:val="0"/>
          <w:divBdr>
            <w:top w:val="none" w:sz="0" w:space="0" w:color="auto"/>
            <w:left w:val="none" w:sz="0" w:space="0" w:color="auto"/>
            <w:bottom w:val="none" w:sz="0" w:space="0" w:color="auto"/>
            <w:right w:val="none" w:sz="0" w:space="0" w:color="auto"/>
          </w:divBdr>
          <w:divsChild>
            <w:div w:id="373501022">
              <w:marLeft w:val="0"/>
              <w:marRight w:val="0"/>
              <w:marTop w:val="0"/>
              <w:marBottom w:val="0"/>
              <w:divBdr>
                <w:top w:val="none" w:sz="0" w:space="0" w:color="auto"/>
                <w:left w:val="none" w:sz="0" w:space="0" w:color="auto"/>
                <w:bottom w:val="none" w:sz="0" w:space="0" w:color="auto"/>
                <w:right w:val="none" w:sz="0" w:space="0" w:color="auto"/>
              </w:divBdr>
              <w:divsChild>
                <w:div w:id="5249086">
                  <w:marLeft w:val="0"/>
                  <w:marRight w:val="0"/>
                  <w:marTop w:val="0"/>
                  <w:marBottom w:val="0"/>
                  <w:divBdr>
                    <w:top w:val="none" w:sz="0" w:space="0" w:color="auto"/>
                    <w:left w:val="none" w:sz="0" w:space="0" w:color="auto"/>
                    <w:bottom w:val="none" w:sz="0" w:space="0" w:color="auto"/>
                    <w:right w:val="none" w:sz="0" w:space="0" w:color="auto"/>
                  </w:divBdr>
                  <w:divsChild>
                    <w:div w:id="367729059">
                      <w:marLeft w:val="0"/>
                      <w:marRight w:val="0"/>
                      <w:marTop w:val="0"/>
                      <w:marBottom w:val="0"/>
                      <w:divBdr>
                        <w:top w:val="none" w:sz="0" w:space="0" w:color="auto"/>
                        <w:left w:val="none" w:sz="0" w:space="0" w:color="auto"/>
                        <w:bottom w:val="none" w:sz="0" w:space="0" w:color="auto"/>
                        <w:right w:val="none" w:sz="0" w:space="0" w:color="auto"/>
                      </w:divBdr>
                      <w:divsChild>
                        <w:div w:id="1104374752">
                          <w:marLeft w:val="0"/>
                          <w:marRight w:val="0"/>
                          <w:marTop w:val="0"/>
                          <w:marBottom w:val="0"/>
                          <w:divBdr>
                            <w:top w:val="none" w:sz="0" w:space="0" w:color="auto"/>
                            <w:left w:val="none" w:sz="0" w:space="0" w:color="auto"/>
                            <w:bottom w:val="none" w:sz="0" w:space="0" w:color="auto"/>
                            <w:right w:val="none" w:sz="0" w:space="0" w:color="auto"/>
                          </w:divBdr>
                          <w:divsChild>
                            <w:div w:id="1475414769">
                              <w:marLeft w:val="0"/>
                              <w:marRight w:val="0"/>
                              <w:marTop w:val="0"/>
                              <w:marBottom w:val="0"/>
                              <w:divBdr>
                                <w:top w:val="none" w:sz="0" w:space="0" w:color="auto"/>
                                <w:left w:val="none" w:sz="0" w:space="0" w:color="auto"/>
                                <w:bottom w:val="none" w:sz="0" w:space="0" w:color="auto"/>
                                <w:right w:val="none" w:sz="0" w:space="0" w:color="auto"/>
                              </w:divBdr>
                              <w:divsChild>
                                <w:div w:id="495613158">
                                  <w:marLeft w:val="0"/>
                                  <w:marRight w:val="0"/>
                                  <w:marTop w:val="0"/>
                                  <w:marBottom w:val="0"/>
                                  <w:divBdr>
                                    <w:top w:val="none" w:sz="0" w:space="0" w:color="auto"/>
                                    <w:left w:val="none" w:sz="0" w:space="0" w:color="auto"/>
                                    <w:bottom w:val="none" w:sz="0" w:space="0" w:color="auto"/>
                                    <w:right w:val="none" w:sz="0" w:space="0" w:color="auto"/>
                                  </w:divBdr>
                                  <w:divsChild>
                                    <w:div w:id="668563683">
                                      <w:marLeft w:val="0"/>
                                      <w:marRight w:val="0"/>
                                      <w:marTop w:val="0"/>
                                      <w:marBottom w:val="0"/>
                                      <w:divBdr>
                                        <w:top w:val="none" w:sz="0" w:space="0" w:color="auto"/>
                                        <w:left w:val="none" w:sz="0" w:space="0" w:color="auto"/>
                                        <w:bottom w:val="none" w:sz="0" w:space="0" w:color="auto"/>
                                        <w:right w:val="none" w:sz="0" w:space="0" w:color="auto"/>
                                      </w:divBdr>
                                      <w:divsChild>
                                        <w:div w:id="870805846">
                                          <w:marLeft w:val="0"/>
                                          <w:marRight w:val="0"/>
                                          <w:marTop w:val="0"/>
                                          <w:marBottom w:val="0"/>
                                          <w:divBdr>
                                            <w:top w:val="none" w:sz="0" w:space="0" w:color="auto"/>
                                            <w:left w:val="none" w:sz="0" w:space="0" w:color="auto"/>
                                            <w:bottom w:val="none" w:sz="0" w:space="0" w:color="auto"/>
                                            <w:right w:val="none" w:sz="0" w:space="0" w:color="auto"/>
                                          </w:divBdr>
                                          <w:divsChild>
                                            <w:div w:id="8997094">
                                              <w:marLeft w:val="0"/>
                                              <w:marRight w:val="0"/>
                                              <w:marTop w:val="0"/>
                                              <w:marBottom w:val="0"/>
                                              <w:divBdr>
                                                <w:top w:val="none" w:sz="0" w:space="0" w:color="auto"/>
                                                <w:left w:val="none" w:sz="0" w:space="0" w:color="auto"/>
                                                <w:bottom w:val="none" w:sz="0" w:space="0" w:color="auto"/>
                                                <w:right w:val="none" w:sz="0" w:space="0" w:color="auto"/>
                                              </w:divBdr>
                                              <w:divsChild>
                                                <w:div w:id="1122769802">
                                                  <w:marLeft w:val="0"/>
                                                  <w:marRight w:val="0"/>
                                                  <w:marTop w:val="0"/>
                                                  <w:marBottom w:val="0"/>
                                                  <w:divBdr>
                                                    <w:top w:val="none" w:sz="0" w:space="0" w:color="auto"/>
                                                    <w:left w:val="none" w:sz="0" w:space="0" w:color="auto"/>
                                                    <w:bottom w:val="none" w:sz="0" w:space="0" w:color="auto"/>
                                                    <w:right w:val="none" w:sz="0" w:space="0" w:color="auto"/>
                                                  </w:divBdr>
                                                  <w:divsChild>
                                                    <w:div w:id="1859924770">
                                                      <w:marLeft w:val="0"/>
                                                      <w:marRight w:val="0"/>
                                                      <w:marTop w:val="0"/>
                                                      <w:marBottom w:val="0"/>
                                                      <w:divBdr>
                                                        <w:top w:val="none" w:sz="0" w:space="0" w:color="auto"/>
                                                        <w:left w:val="none" w:sz="0" w:space="0" w:color="auto"/>
                                                        <w:bottom w:val="none" w:sz="0" w:space="0" w:color="auto"/>
                                                        <w:right w:val="none" w:sz="0" w:space="0" w:color="auto"/>
                                                      </w:divBdr>
                                                      <w:divsChild>
                                                        <w:div w:id="777217631">
                                                          <w:marLeft w:val="0"/>
                                                          <w:marRight w:val="0"/>
                                                          <w:marTop w:val="0"/>
                                                          <w:marBottom w:val="0"/>
                                                          <w:divBdr>
                                                            <w:top w:val="none" w:sz="0" w:space="0" w:color="auto"/>
                                                            <w:left w:val="none" w:sz="0" w:space="0" w:color="auto"/>
                                                            <w:bottom w:val="none" w:sz="0" w:space="0" w:color="auto"/>
                                                            <w:right w:val="none" w:sz="0" w:space="0" w:color="auto"/>
                                                          </w:divBdr>
                                                          <w:divsChild>
                                                            <w:div w:id="1019816557">
                                                              <w:marLeft w:val="0"/>
                                                              <w:marRight w:val="0"/>
                                                              <w:marTop w:val="0"/>
                                                              <w:marBottom w:val="0"/>
                                                              <w:divBdr>
                                                                <w:top w:val="none" w:sz="0" w:space="0" w:color="auto"/>
                                                                <w:left w:val="none" w:sz="0" w:space="0" w:color="auto"/>
                                                                <w:bottom w:val="none" w:sz="0" w:space="0" w:color="auto"/>
                                                                <w:right w:val="none" w:sz="0" w:space="0" w:color="auto"/>
                                                              </w:divBdr>
                                                              <w:divsChild>
                                                                <w:div w:id="2356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022143">
                                      <w:marLeft w:val="0"/>
                                      <w:marRight w:val="0"/>
                                      <w:marTop w:val="0"/>
                                      <w:marBottom w:val="0"/>
                                      <w:divBdr>
                                        <w:top w:val="none" w:sz="0" w:space="0" w:color="auto"/>
                                        <w:left w:val="none" w:sz="0" w:space="0" w:color="auto"/>
                                        <w:bottom w:val="none" w:sz="0" w:space="0" w:color="auto"/>
                                        <w:right w:val="none" w:sz="0" w:space="0" w:color="auto"/>
                                      </w:divBdr>
                                      <w:divsChild>
                                        <w:div w:id="1607731126">
                                          <w:marLeft w:val="0"/>
                                          <w:marRight w:val="0"/>
                                          <w:marTop w:val="0"/>
                                          <w:marBottom w:val="0"/>
                                          <w:divBdr>
                                            <w:top w:val="none" w:sz="0" w:space="0" w:color="auto"/>
                                            <w:left w:val="none" w:sz="0" w:space="0" w:color="auto"/>
                                            <w:bottom w:val="none" w:sz="0" w:space="0" w:color="auto"/>
                                            <w:right w:val="none" w:sz="0" w:space="0" w:color="auto"/>
                                          </w:divBdr>
                                          <w:divsChild>
                                            <w:div w:id="10233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661982">
          <w:marLeft w:val="0"/>
          <w:marRight w:val="0"/>
          <w:marTop w:val="0"/>
          <w:marBottom w:val="0"/>
          <w:divBdr>
            <w:top w:val="none" w:sz="0" w:space="0" w:color="auto"/>
            <w:left w:val="none" w:sz="0" w:space="0" w:color="auto"/>
            <w:bottom w:val="none" w:sz="0" w:space="0" w:color="auto"/>
            <w:right w:val="none" w:sz="0" w:space="0" w:color="auto"/>
          </w:divBdr>
          <w:divsChild>
            <w:div w:id="1954509140">
              <w:marLeft w:val="0"/>
              <w:marRight w:val="0"/>
              <w:marTop w:val="0"/>
              <w:marBottom w:val="0"/>
              <w:divBdr>
                <w:top w:val="none" w:sz="0" w:space="0" w:color="auto"/>
                <w:left w:val="none" w:sz="0" w:space="0" w:color="auto"/>
                <w:bottom w:val="none" w:sz="0" w:space="0" w:color="auto"/>
                <w:right w:val="none" w:sz="0" w:space="0" w:color="auto"/>
              </w:divBdr>
              <w:divsChild>
                <w:div w:id="1314145548">
                  <w:marLeft w:val="0"/>
                  <w:marRight w:val="0"/>
                  <w:marTop w:val="0"/>
                  <w:marBottom w:val="0"/>
                  <w:divBdr>
                    <w:top w:val="none" w:sz="0" w:space="0" w:color="auto"/>
                    <w:left w:val="none" w:sz="0" w:space="0" w:color="auto"/>
                    <w:bottom w:val="none" w:sz="0" w:space="0" w:color="auto"/>
                    <w:right w:val="none" w:sz="0" w:space="0" w:color="auto"/>
                  </w:divBdr>
                  <w:divsChild>
                    <w:div w:id="72701676">
                      <w:marLeft w:val="0"/>
                      <w:marRight w:val="0"/>
                      <w:marTop w:val="0"/>
                      <w:marBottom w:val="0"/>
                      <w:divBdr>
                        <w:top w:val="none" w:sz="0" w:space="0" w:color="auto"/>
                        <w:left w:val="none" w:sz="0" w:space="0" w:color="auto"/>
                        <w:bottom w:val="none" w:sz="0" w:space="0" w:color="auto"/>
                        <w:right w:val="none" w:sz="0" w:space="0" w:color="auto"/>
                      </w:divBdr>
                      <w:divsChild>
                        <w:div w:id="337587693">
                          <w:marLeft w:val="0"/>
                          <w:marRight w:val="0"/>
                          <w:marTop w:val="0"/>
                          <w:marBottom w:val="0"/>
                          <w:divBdr>
                            <w:top w:val="none" w:sz="0" w:space="0" w:color="auto"/>
                            <w:left w:val="none" w:sz="0" w:space="0" w:color="auto"/>
                            <w:bottom w:val="none" w:sz="0" w:space="0" w:color="auto"/>
                            <w:right w:val="none" w:sz="0" w:space="0" w:color="auto"/>
                          </w:divBdr>
                          <w:divsChild>
                            <w:div w:id="611136726">
                              <w:marLeft w:val="0"/>
                              <w:marRight w:val="0"/>
                              <w:marTop w:val="0"/>
                              <w:marBottom w:val="0"/>
                              <w:divBdr>
                                <w:top w:val="none" w:sz="0" w:space="0" w:color="auto"/>
                                <w:left w:val="none" w:sz="0" w:space="0" w:color="auto"/>
                                <w:bottom w:val="none" w:sz="0" w:space="0" w:color="auto"/>
                                <w:right w:val="none" w:sz="0" w:space="0" w:color="auto"/>
                              </w:divBdr>
                              <w:divsChild>
                                <w:div w:id="347828449">
                                  <w:marLeft w:val="0"/>
                                  <w:marRight w:val="0"/>
                                  <w:marTop w:val="0"/>
                                  <w:marBottom w:val="0"/>
                                  <w:divBdr>
                                    <w:top w:val="none" w:sz="0" w:space="0" w:color="auto"/>
                                    <w:left w:val="none" w:sz="0" w:space="0" w:color="auto"/>
                                    <w:bottom w:val="none" w:sz="0" w:space="0" w:color="auto"/>
                                    <w:right w:val="none" w:sz="0" w:space="0" w:color="auto"/>
                                  </w:divBdr>
                                  <w:divsChild>
                                    <w:div w:id="27070983">
                                      <w:marLeft w:val="0"/>
                                      <w:marRight w:val="0"/>
                                      <w:marTop w:val="0"/>
                                      <w:marBottom w:val="0"/>
                                      <w:divBdr>
                                        <w:top w:val="none" w:sz="0" w:space="0" w:color="auto"/>
                                        <w:left w:val="none" w:sz="0" w:space="0" w:color="auto"/>
                                        <w:bottom w:val="none" w:sz="0" w:space="0" w:color="auto"/>
                                        <w:right w:val="none" w:sz="0" w:space="0" w:color="auto"/>
                                      </w:divBdr>
                                      <w:divsChild>
                                        <w:div w:id="1725909361">
                                          <w:marLeft w:val="0"/>
                                          <w:marRight w:val="0"/>
                                          <w:marTop w:val="0"/>
                                          <w:marBottom w:val="0"/>
                                          <w:divBdr>
                                            <w:top w:val="none" w:sz="0" w:space="0" w:color="auto"/>
                                            <w:left w:val="none" w:sz="0" w:space="0" w:color="auto"/>
                                            <w:bottom w:val="none" w:sz="0" w:space="0" w:color="auto"/>
                                            <w:right w:val="none" w:sz="0" w:space="0" w:color="auto"/>
                                          </w:divBdr>
                                        </w:div>
                                      </w:divsChild>
                                    </w:div>
                                    <w:div w:id="982927007">
                                      <w:marLeft w:val="0"/>
                                      <w:marRight w:val="0"/>
                                      <w:marTop w:val="0"/>
                                      <w:marBottom w:val="0"/>
                                      <w:divBdr>
                                        <w:top w:val="none" w:sz="0" w:space="0" w:color="auto"/>
                                        <w:left w:val="none" w:sz="0" w:space="0" w:color="auto"/>
                                        <w:bottom w:val="none" w:sz="0" w:space="0" w:color="auto"/>
                                        <w:right w:val="none" w:sz="0" w:space="0" w:color="auto"/>
                                      </w:divBdr>
                                      <w:divsChild>
                                        <w:div w:id="332339610">
                                          <w:marLeft w:val="0"/>
                                          <w:marRight w:val="0"/>
                                          <w:marTop w:val="0"/>
                                          <w:marBottom w:val="0"/>
                                          <w:divBdr>
                                            <w:top w:val="none" w:sz="0" w:space="0" w:color="auto"/>
                                            <w:left w:val="none" w:sz="0" w:space="0" w:color="auto"/>
                                            <w:bottom w:val="none" w:sz="0" w:space="0" w:color="auto"/>
                                            <w:right w:val="none" w:sz="0" w:space="0" w:color="auto"/>
                                          </w:divBdr>
                                          <w:divsChild>
                                            <w:div w:id="2119987625">
                                              <w:marLeft w:val="0"/>
                                              <w:marRight w:val="0"/>
                                              <w:marTop w:val="0"/>
                                              <w:marBottom w:val="0"/>
                                              <w:divBdr>
                                                <w:top w:val="none" w:sz="0" w:space="0" w:color="auto"/>
                                                <w:left w:val="none" w:sz="0" w:space="0" w:color="auto"/>
                                                <w:bottom w:val="none" w:sz="0" w:space="0" w:color="auto"/>
                                                <w:right w:val="none" w:sz="0" w:space="0" w:color="auto"/>
                                              </w:divBdr>
                                              <w:divsChild>
                                                <w:div w:id="212891359">
                                                  <w:marLeft w:val="0"/>
                                                  <w:marRight w:val="0"/>
                                                  <w:marTop w:val="0"/>
                                                  <w:marBottom w:val="0"/>
                                                  <w:divBdr>
                                                    <w:top w:val="none" w:sz="0" w:space="0" w:color="auto"/>
                                                    <w:left w:val="none" w:sz="0" w:space="0" w:color="auto"/>
                                                    <w:bottom w:val="none" w:sz="0" w:space="0" w:color="auto"/>
                                                    <w:right w:val="none" w:sz="0" w:space="0" w:color="auto"/>
                                                  </w:divBdr>
                                                  <w:divsChild>
                                                    <w:div w:id="12018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730166">
      <w:bodyDiv w:val="1"/>
      <w:marLeft w:val="0"/>
      <w:marRight w:val="0"/>
      <w:marTop w:val="0"/>
      <w:marBottom w:val="0"/>
      <w:divBdr>
        <w:top w:val="none" w:sz="0" w:space="0" w:color="auto"/>
        <w:left w:val="none" w:sz="0" w:space="0" w:color="auto"/>
        <w:bottom w:val="none" w:sz="0" w:space="0" w:color="auto"/>
        <w:right w:val="none" w:sz="0" w:space="0" w:color="auto"/>
      </w:divBdr>
    </w:div>
    <w:div w:id="241256970">
      <w:bodyDiv w:val="1"/>
      <w:marLeft w:val="0"/>
      <w:marRight w:val="0"/>
      <w:marTop w:val="0"/>
      <w:marBottom w:val="0"/>
      <w:divBdr>
        <w:top w:val="none" w:sz="0" w:space="0" w:color="auto"/>
        <w:left w:val="none" w:sz="0" w:space="0" w:color="auto"/>
        <w:bottom w:val="none" w:sz="0" w:space="0" w:color="auto"/>
        <w:right w:val="none" w:sz="0" w:space="0" w:color="auto"/>
      </w:divBdr>
    </w:div>
    <w:div w:id="329219350">
      <w:bodyDiv w:val="1"/>
      <w:marLeft w:val="0"/>
      <w:marRight w:val="0"/>
      <w:marTop w:val="0"/>
      <w:marBottom w:val="0"/>
      <w:divBdr>
        <w:top w:val="none" w:sz="0" w:space="0" w:color="auto"/>
        <w:left w:val="none" w:sz="0" w:space="0" w:color="auto"/>
        <w:bottom w:val="none" w:sz="0" w:space="0" w:color="auto"/>
        <w:right w:val="none" w:sz="0" w:space="0" w:color="auto"/>
      </w:divBdr>
    </w:div>
    <w:div w:id="345013673">
      <w:bodyDiv w:val="1"/>
      <w:marLeft w:val="0"/>
      <w:marRight w:val="0"/>
      <w:marTop w:val="0"/>
      <w:marBottom w:val="0"/>
      <w:divBdr>
        <w:top w:val="none" w:sz="0" w:space="0" w:color="auto"/>
        <w:left w:val="none" w:sz="0" w:space="0" w:color="auto"/>
        <w:bottom w:val="none" w:sz="0" w:space="0" w:color="auto"/>
        <w:right w:val="none" w:sz="0" w:space="0" w:color="auto"/>
      </w:divBdr>
    </w:div>
    <w:div w:id="421800375">
      <w:bodyDiv w:val="1"/>
      <w:marLeft w:val="0"/>
      <w:marRight w:val="0"/>
      <w:marTop w:val="0"/>
      <w:marBottom w:val="0"/>
      <w:divBdr>
        <w:top w:val="none" w:sz="0" w:space="0" w:color="auto"/>
        <w:left w:val="none" w:sz="0" w:space="0" w:color="auto"/>
        <w:bottom w:val="none" w:sz="0" w:space="0" w:color="auto"/>
        <w:right w:val="none" w:sz="0" w:space="0" w:color="auto"/>
      </w:divBdr>
      <w:divsChild>
        <w:div w:id="1388332071">
          <w:marLeft w:val="0"/>
          <w:marRight w:val="0"/>
          <w:marTop w:val="0"/>
          <w:marBottom w:val="0"/>
          <w:divBdr>
            <w:top w:val="none" w:sz="0" w:space="0" w:color="auto"/>
            <w:left w:val="none" w:sz="0" w:space="0" w:color="auto"/>
            <w:bottom w:val="none" w:sz="0" w:space="0" w:color="auto"/>
            <w:right w:val="none" w:sz="0" w:space="0" w:color="auto"/>
          </w:divBdr>
          <w:divsChild>
            <w:div w:id="1132753953">
              <w:marLeft w:val="0"/>
              <w:marRight w:val="0"/>
              <w:marTop w:val="0"/>
              <w:marBottom w:val="0"/>
              <w:divBdr>
                <w:top w:val="none" w:sz="0" w:space="0" w:color="auto"/>
                <w:left w:val="none" w:sz="0" w:space="0" w:color="auto"/>
                <w:bottom w:val="none" w:sz="0" w:space="0" w:color="auto"/>
                <w:right w:val="none" w:sz="0" w:space="0" w:color="auto"/>
              </w:divBdr>
              <w:divsChild>
                <w:div w:id="314645020">
                  <w:marLeft w:val="0"/>
                  <w:marRight w:val="0"/>
                  <w:marTop w:val="0"/>
                  <w:marBottom w:val="0"/>
                  <w:divBdr>
                    <w:top w:val="none" w:sz="0" w:space="0" w:color="auto"/>
                    <w:left w:val="none" w:sz="0" w:space="0" w:color="auto"/>
                    <w:bottom w:val="none" w:sz="0" w:space="0" w:color="auto"/>
                    <w:right w:val="none" w:sz="0" w:space="0" w:color="auto"/>
                  </w:divBdr>
                  <w:divsChild>
                    <w:div w:id="1893341730">
                      <w:marLeft w:val="0"/>
                      <w:marRight w:val="0"/>
                      <w:marTop w:val="0"/>
                      <w:marBottom w:val="0"/>
                      <w:divBdr>
                        <w:top w:val="none" w:sz="0" w:space="0" w:color="auto"/>
                        <w:left w:val="none" w:sz="0" w:space="0" w:color="auto"/>
                        <w:bottom w:val="none" w:sz="0" w:space="0" w:color="auto"/>
                        <w:right w:val="none" w:sz="0" w:space="0" w:color="auto"/>
                      </w:divBdr>
                      <w:divsChild>
                        <w:div w:id="961224872">
                          <w:marLeft w:val="0"/>
                          <w:marRight w:val="0"/>
                          <w:marTop w:val="0"/>
                          <w:marBottom w:val="0"/>
                          <w:divBdr>
                            <w:top w:val="none" w:sz="0" w:space="0" w:color="auto"/>
                            <w:left w:val="none" w:sz="0" w:space="0" w:color="auto"/>
                            <w:bottom w:val="none" w:sz="0" w:space="0" w:color="auto"/>
                            <w:right w:val="none" w:sz="0" w:space="0" w:color="auto"/>
                          </w:divBdr>
                          <w:divsChild>
                            <w:div w:id="198591334">
                              <w:marLeft w:val="0"/>
                              <w:marRight w:val="0"/>
                              <w:marTop w:val="0"/>
                              <w:marBottom w:val="0"/>
                              <w:divBdr>
                                <w:top w:val="none" w:sz="0" w:space="0" w:color="auto"/>
                                <w:left w:val="none" w:sz="0" w:space="0" w:color="auto"/>
                                <w:bottom w:val="none" w:sz="0" w:space="0" w:color="auto"/>
                                <w:right w:val="none" w:sz="0" w:space="0" w:color="auto"/>
                              </w:divBdr>
                              <w:divsChild>
                                <w:div w:id="704869247">
                                  <w:marLeft w:val="0"/>
                                  <w:marRight w:val="0"/>
                                  <w:marTop w:val="0"/>
                                  <w:marBottom w:val="0"/>
                                  <w:divBdr>
                                    <w:top w:val="none" w:sz="0" w:space="0" w:color="auto"/>
                                    <w:left w:val="none" w:sz="0" w:space="0" w:color="auto"/>
                                    <w:bottom w:val="none" w:sz="0" w:space="0" w:color="auto"/>
                                    <w:right w:val="none" w:sz="0" w:space="0" w:color="auto"/>
                                  </w:divBdr>
                                  <w:divsChild>
                                    <w:div w:id="3580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834935">
      <w:bodyDiv w:val="1"/>
      <w:marLeft w:val="0"/>
      <w:marRight w:val="0"/>
      <w:marTop w:val="0"/>
      <w:marBottom w:val="0"/>
      <w:divBdr>
        <w:top w:val="none" w:sz="0" w:space="0" w:color="auto"/>
        <w:left w:val="none" w:sz="0" w:space="0" w:color="auto"/>
        <w:bottom w:val="none" w:sz="0" w:space="0" w:color="auto"/>
        <w:right w:val="none" w:sz="0" w:space="0" w:color="auto"/>
      </w:divBdr>
    </w:div>
    <w:div w:id="471215293">
      <w:bodyDiv w:val="1"/>
      <w:marLeft w:val="0"/>
      <w:marRight w:val="0"/>
      <w:marTop w:val="0"/>
      <w:marBottom w:val="0"/>
      <w:divBdr>
        <w:top w:val="none" w:sz="0" w:space="0" w:color="auto"/>
        <w:left w:val="none" w:sz="0" w:space="0" w:color="auto"/>
        <w:bottom w:val="none" w:sz="0" w:space="0" w:color="auto"/>
        <w:right w:val="none" w:sz="0" w:space="0" w:color="auto"/>
      </w:divBdr>
      <w:divsChild>
        <w:div w:id="1044209648">
          <w:marLeft w:val="0"/>
          <w:marRight w:val="0"/>
          <w:marTop w:val="0"/>
          <w:marBottom w:val="0"/>
          <w:divBdr>
            <w:top w:val="none" w:sz="0" w:space="0" w:color="auto"/>
            <w:left w:val="none" w:sz="0" w:space="0" w:color="auto"/>
            <w:bottom w:val="none" w:sz="0" w:space="0" w:color="auto"/>
            <w:right w:val="none" w:sz="0" w:space="0" w:color="auto"/>
          </w:divBdr>
          <w:divsChild>
            <w:div w:id="593979761">
              <w:marLeft w:val="0"/>
              <w:marRight w:val="0"/>
              <w:marTop w:val="0"/>
              <w:marBottom w:val="0"/>
              <w:divBdr>
                <w:top w:val="none" w:sz="0" w:space="0" w:color="auto"/>
                <w:left w:val="none" w:sz="0" w:space="0" w:color="auto"/>
                <w:bottom w:val="none" w:sz="0" w:space="0" w:color="auto"/>
                <w:right w:val="none" w:sz="0" w:space="0" w:color="auto"/>
              </w:divBdr>
              <w:divsChild>
                <w:div w:id="1605841314">
                  <w:marLeft w:val="0"/>
                  <w:marRight w:val="0"/>
                  <w:marTop w:val="0"/>
                  <w:marBottom w:val="0"/>
                  <w:divBdr>
                    <w:top w:val="none" w:sz="0" w:space="0" w:color="auto"/>
                    <w:left w:val="none" w:sz="0" w:space="0" w:color="auto"/>
                    <w:bottom w:val="none" w:sz="0" w:space="0" w:color="auto"/>
                    <w:right w:val="none" w:sz="0" w:space="0" w:color="auto"/>
                  </w:divBdr>
                  <w:divsChild>
                    <w:div w:id="2025473842">
                      <w:marLeft w:val="0"/>
                      <w:marRight w:val="0"/>
                      <w:marTop w:val="0"/>
                      <w:marBottom w:val="0"/>
                      <w:divBdr>
                        <w:top w:val="none" w:sz="0" w:space="0" w:color="auto"/>
                        <w:left w:val="none" w:sz="0" w:space="0" w:color="auto"/>
                        <w:bottom w:val="none" w:sz="0" w:space="0" w:color="auto"/>
                        <w:right w:val="none" w:sz="0" w:space="0" w:color="auto"/>
                      </w:divBdr>
                      <w:divsChild>
                        <w:div w:id="2010063304">
                          <w:marLeft w:val="0"/>
                          <w:marRight w:val="0"/>
                          <w:marTop w:val="0"/>
                          <w:marBottom w:val="0"/>
                          <w:divBdr>
                            <w:top w:val="none" w:sz="0" w:space="0" w:color="auto"/>
                            <w:left w:val="none" w:sz="0" w:space="0" w:color="auto"/>
                            <w:bottom w:val="none" w:sz="0" w:space="0" w:color="auto"/>
                            <w:right w:val="none" w:sz="0" w:space="0" w:color="auto"/>
                          </w:divBdr>
                          <w:divsChild>
                            <w:div w:id="594216410">
                              <w:marLeft w:val="0"/>
                              <w:marRight w:val="0"/>
                              <w:marTop w:val="0"/>
                              <w:marBottom w:val="0"/>
                              <w:divBdr>
                                <w:top w:val="none" w:sz="0" w:space="0" w:color="auto"/>
                                <w:left w:val="none" w:sz="0" w:space="0" w:color="auto"/>
                                <w:bottom w:val="none" w:sz="0" w:space="0" w:color="auto"/>
                                <w:right w:val="none" w:sz="0" w:space="0" w:color="auto"/>
                              </w:divBdr>
                              <w:divsChild>
                                <w:div w:id="535655967">
                                  <w:marLeft w:val="0"/>
                                  <w:marRight w:val="0"/>
                                  <w:marTop w:val="0"/>
                                  <w:marBottom w:val="0"/>
                                  <w:divBdr>
                                    <w:top w:val="none" w:sz="0" w:space="0" w:color="auto"/>
                                    <w:left w:val="none" w:sz="0" w:space="0" w:color="auto"/>
                                    <w:bottom w:val="none" w:sz="0" w:space="0" w:color="auto"/>
                                    <w:right w:val="none" w:sz="0" w:space="0" w:color="auto"/>
                                  </w:divBdr>
                                  <w:divsChild>
                                    <w:div w:id="5931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600292">
      <w:bodyDiv w:val="1"/>
      <w:marLeft w:val="0"/>
      <w:marRight w:val="0"/>
      <w:marTop w:val="0"/>
      <w:marBottom w:val="0"/>
      <w:divBdr>
        <w:top w:val="none" w:sz="0" w:space="0" w:color="auto"/>
        <w:left w:val="none" w:sz="0" w:space="0" w:color="auto"/>
        <w:bottom w:val="none" w:sz="0" w:space="0" w:color="auto"/>
        <w:right w:val="none" w:sz="0" w:space="0" w:color="auto"/>
      </w:divBdr>
      <w:divsChild>
        <w:div w:id="81994708">
          <w:marLeft w:val="0"/>
          <w:marRight w:val="0"/>
          <w:marTop w:val="0"/>
          <w:marBottom w:val="0"/>
          <w:divBdr>
            <w:top w:val="none" w:sz="0" w:space="0" w:color="auto"/>
            <w:left w:val="none" w:sz="0" w:space="0" w:color="auto"/>
            <w:bottom w:val="none" w:sz="0" w:space="0" w:color="auto"/>
            <w:right w:val="none" w:sz="0" w:space="0" w:color="auto"/>
          </w:divBdr>
          <w:divsChild>
            <w:div w:id="369915525">
              <w:marLeft w:val="0"/>
              <w:marRight w:val="0"/>
              <w:marTop w:val="0"/>
              <w:marBottom w:val="0"/>
              <w:divBdr>
                <w:top w:val="none" w:sz="0" w:space="0" w:color="auto"/>
                <w:left w:val="none" w:sz="0" w:space="0" w:color="auto"/>
                <w:bottom w:val="none" w:sz="0" w:space="0" w:color="auto"/>
                <w:right w:val="none" w:sz="0" w:space="0" w:color="auto"/>
              </w:divBdr>
              <w:divsChild>
                <w:div w:id="1295284019">
                  <w:marLeft w:val="0"/>
                  <w:marRight w:val="0"/>
                  <w:marTop w:val="0"/>
                  <w:marBottom w:val="0"/>
                  <w:divBdr>
                    <w:top w:val="none" w:sz="0" w:space="0" w:color="auto"/>
                    <w:left w:val="none" w:sz="0" w:space="0" w:color="auto"/>
                    <w:bottom w:val="none" w:sz="0" w:space="0" w:color="auto"/>
                    <w:right w:val="none" w:sz="0" w:space="0" w:color="auto"/>
                  </w:divBdr>
                  <w:divsChild>
                    <w:div w:id="136343048">
                      <w:marLeft w:val="0"/>
                      <w:marRight w:val="0"/>
                      <w:marTop w:val="0"/>
                      <w:marBottom w:val="0"/>
                      <w:divBdr>
                        <w:top w:val="none" w:sz="0" w:space="0" w:color="auto"/>
                        <w:left w:val="none" w:sz="0" w:space="0" w:color="auto"/>
                        <w:bottom w:val="none" w:sz="0" w:space="0" w:color="auto"/>
                        <w:right w:val="none" w:sz="0" w:space="0" w:color="auto"/>
                      </w:divBdr>
                      <w:divsChild>
                        <w:div w:id="307591867">
                          <w:marLeft w:val="0"/>
                          <w:marRight w:val="0"/>
                          <w:marTop w:val="0"/>
                          <w:marBottom w:val="0"/>
                          <w:divBdr>
                            <w:top w:val="none" w:sz="0" w:space="0" w:color="auto"/>
                            <w:left w:val="none" w:sz="0" w:space="0" w:color="auto"/>
                            <w:bottom w:val="none" w:sz="0" w:space="0" w:color="auto"/>
                            <w:right w:val="none" w:sz="0" w:space="0" w:color="auto"/>
                          </w:divBdr>
                          <w:divsChild>
                            <w:div w:id="112754634">
                              <w:marLeft w:val="0"/>
                              <w:marRight w:val="0"/>
                              <w:marTop w:val="0"/>
                              <w:marBottom w:val="0"/>
                              <w:divBdr>
                                <w:top w:val="none" w:sz="0" w:space="0" w:color="auto"/>
                                <w:left w:val="none" w:sz="0" w:space="0" w:color="auto"/>
                                <w:bottom w:val="none" w:sz="0" w:space="0" w:color="auto"/>
                                <w:right w:val="none" w:sz="0" w:space="0" w:color="auto"/>
                              </w:divBdr>
                              <w:divsChild>
                                <w:div w:id="1516385310">
                                  <w:marLeft w:val="0"/>
                                  <w:marRight w:val="0"/>
                                  <w:marTop w:val="0"/>
                                  <w:marBottom w:val="0"/>
                                  <w:divBdr>
                                    <w:top w:val="none" w:sz="0" w:space="0" w:color="auto"/>
                                    <w:left w:val="none" w:sz="0" w:space="0" w:color="auto"/>
                                    <w:bottom w:val="none" w:sz="0" w:space="0" w:color="auto"/>
                                    <w:right w:val="none" w:sz="0" w:space="0" w:color="auto"/>
                                  </w:divBdr>
                                  <w:divsChild>
                                    <w:div w:id="2000770703">
                                      <w:marLeft w:val="0"/>
                                      <w:marRight w:val="0"/>
                                      <w:marTop w:val="0"/>
                                      <w:marBottom w:val="0"/>
                                      <w:divBdr>
                                        <w:top w:val="none" w:sz="0" w:space="0" w:color="auto"/>
                                        <w:left w:val="none" w:sz="0" w:space="0" w:color="auto"/>
                                        <w:bottom w:val="none" w:sz="0" w:space="0" w:color="auto"/>
                                        <w:right w:val="none" w:sz="0" w:space="0" w:color="auto"/>
                                      </w:divBdr>
                                      <w:divsChild>
                                        <w:div w:id="1541551594">
                                          <w:marLeft w:val="0"/>
                                          <w:marRight w:val="0"/>
                                          <w:marTop w:val="0"/>
                                          <w:marBottom w:val="0"/>
                                          <w:divBdr>
                                            <w:top w:val="none" w:sz="0" w:space="0" w:color="auto"/>
                                            <w:left w:val="none" w:sz="0" w:space="0" w:color="auto"/>
                                            <w:bottom w:val="none" w:sz="0" w:space="0" w:color="auto"/>
                                            <w:right w:val="none" w:sz="0" w:space="0" w:color="auto"/>
                                          </w:divBdr>
                                          <w:divsChild>
                                            <w:div w:id="214395543">
                                              <w:marLeft w:val="0"/>
                                              <w:marRight w:val="0"/>
                                              <w:marTop w:val="0"/>
                                              <w:marBottom w:val="0"/>
                                              <w:divBdr>
                                                <w:top w:val="none" w:sz="0" w:space="0" w:color="auto"/>
                                                <w:left w:val="none" w:sz="0" w:space="0" w:color="auto"/>
                                                <w:bottom w:val="none" w:sz="0" w:space="0" w:color="auto"/>
                                                <w:right w:val="none" w:sz="0" w:space="0" w:color="auto"/>
                                              </w:divBdr>
                                              <w:divsChild>
                                                <w:div w:id="83959974">
                                                  <w:marLeft w:val="0"/>
                                                  <w:marRight w:val="0"/>
                                                  <w:marTop w:val="0"/>
                                                  <w:marBottom w:val="0"/>
                                                  <w:divBdr>
                                                    <w:top w:val="none" w:sz="0" w:space="0" w:color="auto"/>
                                                    <w:left w:val="none" w:sz="0" w:space="0" w:color="auto"/>
                                                    <w:bottom w:val="none" w:sz="0" w:space="0" w:color="auto"/>
                                                    <w:right w:val="none" w:sz="0" w:space="0" w:color="auto"/>
                                                  </w:divBdr>
                                                  <w:divsChild>
                                                    <w:div w:id="1725255736">
                                                      <w:marLeft w:val="0"/>
                                                      <w:marRight w:val="0"/>
                                                      <w:marTop w:val="0"/>
                                                      <w:marBottom w:val="0"/>
                                                      <w:divBdr>
                                                        <w:top w:val="none" w:sz="0" w:space="0" w:color="auto"/>
                                                        <w:left w:val="none" w:sz="0" w:space="0" w:color="auto"/>
                                                        <w:bottom w:val="none" w:sz="0" w:space="0" w:color="auto"/>
                                                        <w:right w:val="none" w:sz="0" w:space="0" w:color="auto"/>
                                                      </w:divBdr>
                                                      <w:divsChild>
                                                        <w:div w:id="679939549">
                                                          <w:marLeft w:val="0"/>
                                                          <w:marRight w:val="0"/>
                                                          <w:marTop w:val="0"/>
                                                          <w:marBottom w:val="0"/>
                                                          <w:divBdr>
                                                            <w:top w:val="none" w:sz="0" w:space="0" w:color="auto"/>
                                                            <w:left w:val="none" w:sz="0" w:space="0" w:color="auto"/>
                                                            <w:bottom w:val="none" w:sz="0" w:space="0" w:color="auto"/>
                                                            <w:right w:val="none" w:sz="0" w:space="0" w:color="auto"/>
                                                          </w:divBdr>
                                                          <w:divsChild>
                                                            <w:div w:id="1531797672">
                                                              <w:marLeft w:val="0"/>
                                                              <w:marRight w:val="0"/>
                                                              <w:marTop w:val="0"/>
                                                              <w:marBottom w:val="0"/>
                                                              <w:divBdr>
                                                                <w:top w:val="none" w:sz="0" w:space="0" w:color="auto"/>
                                                                <w:left w:val="none" w:sz="0" w:space="0" w:color="auto"/>
                                                                <w:bottom w:val="none" w:sz="0" w:space="0" w:color="auto"/>
                                                                <w:right w:val="none" w:sz="0" w:space="0" w:color="auto"/>
                                                              </w:divBdr>
                                                              <w:divsChild>
                                                                <w:div w:id="10763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7629285">
          <w:marLeft w:val="0"/>
          <w:marRight w:val="0"/>
          <w:marTop w:val="0"/>
          <w:marBottom w:val="0"/>
          <w:divBdr>
            <w:top w:val="none" w:sz="0" w:space="0" w:color="auto"/>
            <w:left w:val="none" w:sz="0" w:space="0" w:color="auto"/>
            <w:bottom w:val="none" w:sz="0" w:space="0" w:color="auto"/>
            <w:right w:val="none" w:sz="0" w:space="0" w:color="auto"/>
          </w:divBdr>
          <w:divsChild>
            <w:div w:id="2004822041">
              <w:marLeft w:val="0"/>
              <w:marRight w:val="0"/>
              <w:marTop w:val="0"/>
              <w:marBottom w:val="0"/>
              <w:divBdr>
                <w:top w:val="none" w:sz="0" w:space="0" w:color="auto"/>
                <w:left w:val="none" w:sz="0" w:space="0" w:color="auto"/>
                <w:bottom w:val="none" w:sz="0" w:space="0" w:color="auto"/>
                <w:right w:val="none" w:sz="0" w:space="0" w:color="auto"/>
              </w:divBdr>
              <w:divsChild>
                <w:div w:id="2133592064">
                  <w:marLeft w:val="0"/>
                  <w:marRight w:val="0"/>
                  <w:marTop w:val="0"/>
                  <w:marBottom w:val="0"/>
                  <w:divBdr>
                    <w:top w:val="none" w:sz="0" w:space="0" w:color="auto"/>
                    <w:left w:val="none" w:sz="0" w:space="0" w:color="auto"/>
                    <w:bottom w:val="none" w:sz="0" w:space="0" w:color="auto"/>
                    <w:right w:val="none" w:sz="0" w:space="0" w:color="auto"/>
                  </w:divBdr>
                  <w:divsChild>
                    <w:div w:id="1749690277">
                      <w:marLeft w:val="0"/>
                      <w:marRight w:val="0"/>
                      <w:marTop w:val="0"/>
                      <w:marBottom w:val="0"/>
                      <w:divBdr>
                        <w:top w:val="none" w:sz="0" w:space="0" w:color="auto"/>
                        <w:left w:val="none" w:sz="0" w:space="0" w:color="auto"/>
                        <w:bottom w:val="none" w:sz="0" w:space="0" w:color="auto"/>
                        <w:right w:val="none" w:sz="0" w:space="0" w:color="auto"/>
                      </w:divBdr>
                      <w:divsChild>
                        <w:div w:id="1544709533">
                          <w:marLeft w:val="0"/>
                          <w:marRight w:val="0"/>
                          <w:marTop w:val="0"/>
                          <w:marBottom w:val="0"/>
                          <w:divBdr>
                            <w:top w:val="none" w:sz="0" w:space="0" w:color="auto"/>
                            <w:left w:val="none" w:sz="0" w:space="0" w:color="auto"/>
                            <w:bottom w:val="none" w:sz="0" w:space="0" w:color="auto"/>
                            <w:right w:val="none" w:sz="0" w:space="0" w:color="auto"/>
                          </w:divBdr>
                          <w:divsChild>
                            <w:div w:id="1003582668">
                              <w:marLeft w:val="0"/>
                              <w:marRight w:val="0"/>
                              <w:marTop w:val="0"/>
                              <w:marBottom w:val="0"/>
                              <w:divBdr>
                                <w:top w:val="none" w:sz="0" w:space="0" w:color="auto"/>
                                <w:left w:val="none" w:sz="0" w:space="0" w:color="auto"/>
                                <w:bottom w:val="none" w:sz="0" w:space="0" w:color="auto"/>
                                <w:right w:val="none" w:sz="0" w:space="0" w:color="auto"/>
                              </w:divBdr>
                              <w:divsChild>
                                <w:div w:id="1000620065">
                                  <w:marLeft w:val="0"/>
                                  <w:marRight w:val="0"/>
                                  <w:marTop w:val="0"/>
                                  <w:marBottom w:val="0"/>
                                  <w:divBdr>
                                    <w:top w:val="none" w:sz="0" w:space="0" w:color="auto"/>
                                    <w:left w:val="none" w:sz="0" w:space="0" w:color="auto"/>
                                    <w:bottom w:val="none" w:sz="0" w:space="0" w:color="auto"/>
                                    <w:right w:val="none" w:sz="0" w:space="0" w:color="auto"/>
                                  </w:divBdr>
                                  <w:divsChild>
                                    <w:div w:id="2115008051">
                                      <w:marLeft w:val="0"/>
                                      <w:marRight w:val="0"/>
                                      <w:marTop w:val="0"/>
                                      <w:marBottom w:val="0"/>
                                      <w:divBdr>
                                        <w:top w:val="none" w:sz="0" w:space="0" w:color="auto"/>
                                        <w:left w:val="none" w:sz="0" w:space="0" w:color="auto"/>
                                        <w:bottom w:val="none" w:sz="0" w:space="0" w:color="auto"/>
                                        <w:right w:val="none" w:sz="0" w:space="0" w:color="auto"/>
                                      </w:divBdr>
                                      <w:divsChild>
                                        <w:div w:id="632368361">
                                          <w:marLeft w:val="0"/>
                                          <w:marRight w:val="0"/>
                                          <w:marTop w:val="0"/>
                                          <w:marBottom w:val="0"/>
                                          <w:divBdr>
                                            <w:top w:val="none" w:sz="0" w:space="0" w:color="auto"/>
                                            <w:left w:val="none" w:sz="0" w:space="0" w:color="auto"/>
                                            <w:bottom w:val="none" w:sz="0" w:space="0" w:color="auto"/>
                                            <w:right w:val="none" w:sz="0" w:space="0" w:color="auto"/>
                                          </w:divBdr>
                                          <w:divsChild>
                                            <w:div w:id="988052556">
                                              <w:marLeft w:val="0"/>
                                              <w:marRight w:val="0"/>
                                              <w:marTop w:val="0"/>
                                              <w:marBottom w:val="0"/>
                                              <w:divBdr>
                                                <w:top w:val="none" w:sz="0" w:space="0" w:color="auto"/>
                                                <w:left w:val="none" w:sz="0" w:space="0" w:color="auto"/>
                                                <w:bottom w:val="none" w:sz="0" w:space="0" w:color="auto"/>
                                                <w:right w:val="none" w:sz="0" w:space="0" w:color="auto"/>
                                              </w:divBdr>
                                              <w:divsChild>
                                                <w:div w:id="82458836">
                                                  <w:marLeft w:val="0"/>
                                                  <w:marRight w:val="0"/>
                                                  <w:marTop w:val="0"/>
                                                  <w:marBottom w:val="0"/>
                                                  <w:divBdr>
                                                    <w:top w:val="none" w:sz="0" w:space="0" w:color="auto"/>
                                                    <w:left w:val="none" w:sz="0" w:space="0" w:color="auto"/>
                                                    <w:bottom w:val="none" w:sz="0" w:space="0" w:color="auto"/>
                                                    <w:right w:val="none" w:sz="0" w:space="0" w:color="auto"/>
                                                  </w:divBdr>
                                                  <w:divsChild>
                                                    <w:div w:id="11423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855017">
      <w:bodyDiv w:val="1"/>
      <w:marLeft w:val="0"/>
      <w:marRight w:val="0"/>
      <w:marTop w:val="0"/>
      <w:marBottom w:val="0"/>
      <w:divBdr>
        <w:top w:val="none" w:sz="0" w:space="0" w:color="auto"/>
        <w:left w:val="none" w:sz="0" w:space="0" w:color="auto"/>
        <w:bottom w:val="none" w:sz="0" w:space="0" w:color="auto"/>
        <w:right w:val="none" w:sz="0" w:space="0" w:color="auto"/>
      </w:divBdr>
    </w:div>
    <w:div w:id="546140454">
      <w:bodyDiv w:val="1"/>
      <w:marLeft w:val="0"/>
      <w:marRight w:val="0"/>
      <w:marTop w:val="0"/>
      <w:marBottom w:val="0"/>
      <w:divBdr>
        <w:top w:val="none" w:sz="0" w:space="0" w:color="auto"/>
        <w:left w:val="none" w:sz="0" w:space="0" w:color="auto"/>
        <w:bottom w:val="none" w:sz="0" w:space="0" w:color="auto"/>
        <w:right w:val="none" w:sz="0" w:space="0" w:color="auto"/>
      </w:divBdr>
    </w:div>
    <w:div w:id="547573239">
      <w:bodyDiv w:val="1"/>
      <w:marLeft w:val="0"/>
      <w:marRight w:val="0"/>
      <w:marTop w:val="0"/>
      <w:marBottom w:val="0"/>
      <w:divBdr>
        <w:top w:val="none" w:sz="0" w:space="0" w:color="auto"/>
        <w:left w:val="none" w:sz="0" w:space="0" w:color="auto"/>
        <w:bottom w:val="none" w:sz="0" w:space="0" w:color="auto"/>
        <w:right w:val="none" w:sz="0" w:space="0" w:color="auto"/>
      </w:divBdr>
    </w:div>
    <w:div w:id="732509132">
      <w:bodyDiv w:val="1"/>
      <w:marLeft w:val="0"/>
      <w:marRight w:val="0"/>
      <w:marTop w:val="0"/>
      <w:marBottom w:val="0"/>
      <w:divBdr>
        <w:top w:val="none" w:sz="0" w:space="0" w:color="auto"/>
        <w:left w:val="none" w:sz="0" w:space="0" w:color="auto"/>
        <w:bottom w:val="none" w:sz="0" w:space="0" w:color="auto"/>
        <w:right w:val="none" w:sz="0" w:space="0" w:color="auto"/>
      </w:divBdr>
      <w:divsChild>
        <w:div w:id="171339947">
          <w:marLeft w:val="0"/>
          <w:marRight w:val="0"/>
          <w:marTop w:val="0"/>
          <w:marBottom w:val="0"/>
          <w:divBdr>
            <w:top w:val="none" w:sz="0" w:space="0" w:color="auto"/>
            <w:left w:val="none" w:sz="0" w:space="0" w:color="auto"/>
            <w:bottom w:val="none" w:sz="0" w:space="0" w:color="auto"/>
            <w:right w:val="none" w:sz="0" w:space="0" w:color="auto"/>
          </w:divBdr>
          <w:divsChild>
            <w:div w:id="676729734">
              <w:marLeft w:val="0"/>
              <w:marRight w:val="0"/>
              <w:marTop w:val="0"/>
              <w:marBottom w:val="0"/>
              <w:divBdr>
                <w:top w:val="none" w:sz="0" w:space="0" w:color="auto"/>
                <w:left w:val="none" w:sz="0" w:space="0" w:color="auto"/>
                <w:bottom w:val="none" w:sz="0" w:space="0" w:color="auto"/>
                <w:right w:val="none" w:sz="0" w:space="0" w:color="auto"/>
              </w:divBdr>
              <w:divsChild>
                <w:div w:id="1222474635">
                  <w:marLeft w:val="0"/>
                  <w:marRight w:val="0"/>
                  <w:marTop w:val="0"/>
                  <w:marBottom w:val="0"/>
                  <w:divBdr>
                    <w:top w:val="none" w:sz="0" w:space="0" w:color="auto"/>
                    <w:left w:val="none" w:sz="0" w:space="0" w:color="auto"/>
                    <w:bottom w:val="none" w:sz="0" w:space="0" w:color="auto"/>
                    <w:right w:val="none" w:sz="0" w:space="0" w:color="auto"/>
                  </w:divBdr>
                  <w:divsChild>
                    <w:div w:id="1993099941">
                      <w:marLeft w:val="0"/>
                      <w:marRight w:val="0"/>
                      <w:marTop w:val="0"/>
                      <w:marBottom w:val="0"/>
                      <w:divBdr>
                        <w:top w:val="none" w:sz="0" w:space="0" w:color="auto"/>
                        <w:left w:val="none" w:sz="0" w:space="0" w:color="auto"/>
                        <w:bottom w:val="none" w:sz="0" w:space="0" w:color="auto"/>
                        <w:right w:val="none" w:sz="0" w:space="0" w:color="auto"/>
                      </w:divBdr>
                      <w:divsChild>
                        <w:div w:id="40062521">
                          <w:marLeft w:val="0"/>
                          <w:marRight w:val="0"/>
                          <w:marTop w:val="0"/>
                          <w:marBottom w:val="0"/>
                          <w:divBdr>
                            <w:top w:val="none" w:sz="0" w:space="0" w:color="auto"/>
                            <w:left w:val="none" w:sz="0" w:space="0" w:color="auto"/>
                            <w:bottom w:val="none" w:sz="0" w:space="0" w:color="auto"/>
                            <w:right w:val="none" w:sz="0" w:space="0" w:color="auto"/>
                          </w:divBdr>
                          <w:divsChild>
                            <w:div w:id="2131362296">
                              <w:marLeft w:val="0"/>
                              <w:marRight w:val="0"/>
                              <w:marTop w:val="0"/>
                              <w:marBottom w:val="0"/>
                              <w:divBdr>
                                <w:top w:val="none" w:sz="0" w:space="0" w:color="auto"/>
                                <w:left w:val="none" w:sz="0" w:space="0" w:color="auto"/>
                                <w:bottom w:val="none" w:sz="0" w:space="0" w:color="auto"/>
                                <w:right w:val="none" w:sz="0" w:space="0" w:color="auto"/>
                              </w:divBdr>
                              <w:divsChild>
                                <w:div w:id="367217729">
                                  <w:marLeft w:val="0"/>
                                  <w:marRight w:val="0"/>
                                  <w:marTop w:val="0"/>
                                  <w:marBottom w:val="0"/>
                                  <w:divBdr>
                                    <w:top w:val="none" w:sz="0" w:space="0" w:color="auto"/>
                                    <w:left w:val="none" w:sz="0" w:space="0" w:color="auto"/>
                                    <w:bottom w:val="none" w:sz="0" w:space="0" w:color="auto"/>
                                    <w:right w:val="none" w:sz="0" w:space="0" w:color="auto"/>
                                  </w:divBdr>
                                  <w:divsChild>
                                    <w:div w:id="1512063758">
                                      <w:marLeft w:val="0"/>
                                      <w:marRight w:val="0"/>
                                      <w:marTop w:val="0"/>
                                      <w:marBottom w:val="0"/>
                                      <w:divBdr>
                                        <w:top w:val="none" w:sz="0" w:space="0" w:color="auto"/>
                                        <w:left w:val="none" w:sz="0" w:space="0" w:color="auto"/>
                                        <w:bottom w:val="none" w:sz="0" w:space="0" w:color="auto"/>
                                        <w:right w:val="none" w:sz="0" w:space="0" w:color="auto"/>
                                      </w:divBdr>
                                      <w:divsChild>
                                        <w:div w:id="49815983">
                                          <w:marLeft w:val="0"/>
                                          <w:marRight w:val="0"/>
                                          <w:marTop w:val="0"/>
                                          <w:marBottom w:val="0"/>
                                          <w:divBdr>
                                            <w:top w:val="none" w:sz="0" w:space="0" w:color="auto"/>
                                            <w:left w:val="none" w:sz="0" w:space="0" w:color="auto"/>
                                            <w:bottom w:val="none" w:sz="0" w:space="0" w:color="auto"/>
                                            <w:right w:val="none" w:sz="0" w:space="0" w:color="auto"/>
                                          </w:divBdr>
                                          <w:divsChild>
                                            <w:div w:id="1987317914">
                                              <w:marLeft w:val="0"/>
                                              <w:marRight w:val="0"/>
                                              <w:marTop w:val="0"/>
                                              <w:marBottom w:val="0"/>
                                              <w:divBdr>
                                                <w:top w:val="none" w:sz="0" w:space="0" w:color="auto"/>
                                                <w:left w:val="none" w:sz="0" w:space="0" w:color="auto"/>
                                                <w:bottom w:val="none" w:sz="0" w:space="0" w:color="auto"/>
                                                <w:right w:val="none" w:sz="0" w:space="0" w:color="auto"/>
                                              </w:divBdr>
                                              <w:divsChild>
                                                <w:div w:id="367416836">
                                                  <w:marLeft w:val="0"/>
                                                  <w:marRight w:val="0"/>
                                                  <w:marTop w:val="0"/>
                                                  <w:marBottom w:val="0"/>
                                                  <w:divBdr>
                                                    <w:top w:val="none" w:sz="0" w:space="0" w:color="auto"/>
                                                    <w:left w:val="none" w:sz="0" w:space="0" w:color="auto"/>
                                                    <w:bottom w:val="none" w:sz="0" w:space="0" w:color="auto"/>
                                                    <w:right w:val="none" w:sz="0" w:space="0" w:color="auto"/>
                                                  </w:divBdr>
                                                  <w:divsChild>
                                                    <w:div w:id="16289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625795">
          <w:marLeft w:val="0"/>
          <w:marRight w:val="0"/>
          <w:marTop w:val="0"/>
          <w:marBottom w:val="0"/>
          <w:divBdr>
            <w:top w:val="none" w:sz="0" w:space="0" w:color="auto"/>
            <w:left w:val="none" w:sz="0" w:space="0" w:color="auto"/>
            <w:bottom w:val="none" w:sz="0" w:space="0" w:color="auto"/>
            <w:right w:val="none" w:sz="0" w:space="0" w:color="auto"/>
          </w:divBdr>
          <w:divsChild>
            <w:div w:id="1878199633">
              <w:marLeft w:val="0"/>
              <w:marRight w:val="0"/>
              <w:marTop w:val="0"/>
              <w:marBottom w:val="0"/>
              <w:divBdr>
                <w:top w:val="none" w:sz="0" w:space="0" w:color="auto"/>
                <w:left w:val="none" w:sz="0" w:space="0" w:color="auto"/>
                <w:bottom w:val="none" w:sz="0" w:space="0" w:color="auto"/>
                <w:right w:val="none" w:sz="0" w:space="0" w:color="auto"/>
              </w:divBdr>
              <w:divsChild>
                <w:div w:id="43867369">
                  <w:marLeft w:val="0"/>
                  <w:marRight w:val="0"/>
                  <w:marTop w:val="0"/>
                  <w:marBottom w:val="0"/>
                  <w:divBdr>
                    <w:top w:val="none" w:sz="0" w:space="0" w:color="auto"/>
                    <w:left w:val="none" w:sz="0" w:space="0" w:color="auto"/>
                    <w:bottom w:val="none" w:sz="0" w:space="0" w:color="auto"/>
                    <w:right w:val="none" w:sz="0" w:space="0" w:color="auto"/>
                  </w:divBdr>
                  <w:divsChild>
                    <w:div w:id="1121799220">
                      <w:marLeft w:val="0"/>
                      <w:marRight w:val="0"/>
                      <w:marTop w:val="0"/>
                      <w:marBottom w:val="0"/>
                      <w:divBdr>
                        <w:top w:val="none" w:sz="0" w:space="0" w:color="auto"/>
                        <w:left w:val="none" w:sz="0" w:space="0" w:color="auto"/>
                        <w:bottom w:val="none" w:sz="0" w:space="0" w:color="auto"/>
                        <w:right w:val="none" w:sz="0" w:space="0" w:color="auto"/>
                      </w:divBdr>
                      <w:divsChild>
                        <w:div w:id="758982443">
                          <w:marLeft w:val="0"/>
                          <w:marRight w:val="0"/>
                          <w:marTop w:val="0"/>
                          <w:marBottom w:val="0"/>
                          <w:divBdr>
                            <w:top w:val="none" w:sz="0" w:space="0" w:color="auto"/>
                            <w:left w:val="none" w:sz="0" w:space="0" w:color="auto"/>
                            <w:bottom w:val="none" w:sz="0" w:space="0" w:color="auto"/>
                            <w:right w:val="none" w:sz="0" w:space="0" w:color="auto"/>
                          </w:divBdr>
                          <w:divsChild>
                            <w:div w:id="767119737">
                              <w:marLeft w:val="0"/>
                              <w:marRight w:val="0"/>
                              <w:marTop w:val="0"/>
                              <w:marBottom w:val="0"/>
                              <w:divBdr>
                                <w:top w:val="none" w:sz="0" w:space="0" w:color="auto"/>
                                <w:left w:val="none" w:sz="0" w:space="0" w:color="auto"/>
                                <w:bottom w:val="none" w:sz="0" w:space="0" w:color="auto"/>
                                <w:right w:val="none" w:sz="0" w:space="0" w:color="auto"/>
                              </w:divBdr>
                              <w:divsChild>
                                <w:div w:id="1712340060">
                                  <w:marLeft w:val="0"/>
                                  <w:marRight w:val="0"/>
                                  <w:marTop w:val="0"/>
                                  <w:marBottom w:val="0"/>
                                  <w:divBdr>
                                    <w:top w:val="none" w:sz="0" w:space="0" w:color="auto"/>
                                    <w:left w:val="none" w:sz="0" w:space="0" w:color="auto"/>
                                    <w:bottom w:val="none" w:sz="0" w:space="0" w:color="auto"/>
                                    <w:right w:val="none" w:sz="0" w:space="0" w:color="auto"/>
                                  </w:divBdr>
                                  <w:divsChild>
                                    <w:div w:id="682366119">
                                      <w:marLeft w:val="0"/>
                                      <w:marRight w:val="0"/>
                                      <w:marTop w:val="0"/>
                                      <w:marBottom w:val="0"/>
                                      <w:divBdr>
                                        <w:top w:val="none" w:sz="0" w:space="0" w:color="auto"/>
                                        <w:left w:val="none" w:sz="0" w:space="0" w:color="auto"/>
                                        <w:bottom w:val="none" w:sz="0" w:space="0" w:color="auto"/>
                                        <w:right w:val="none" w:sz="0" w:space="0" w:color="auto"/>
                                      </w:divBdr>
                                      <w:divsChild>
                                        <w:div w:id="2061516552">
                                          <w:marLeft w:val="0"/>
                                          <w:marRight w:val="0"/>
                                          <w:marTop w:val="0"/>
                                          <w:marBottom w:val="0"/>
                                          <w:divBdr>
                                            <w:top w:val="none" w:sz="0" w:space="0" w:color="auto"/>
                                            <w:left w:val="none" w:sz="0" w:space="0" w:color="auto"/>
                                            <w:bottom w:val="none" w:sz="0" w:space="0" w:color="auto"/>
                                            <w:right w:val="none" w:sz="0" w:space="0" w:color="auto"/>
                                          </w:divBdr>
                                          <w:divsChild>
                                            <w:div w:id="297614990">
                                              <w:marLeft w:val="0"/>
                                              <w:marRight w:val="0"/>
                                              <w:marTop w:val="0"/>
                                              <w:marBottom w:val="0"/>
                                              <w:divBdr>
                                                <w:top w:val="none" w:sz="0" w:space="0" w:color="auto"/>
                                                <w:left w:val="none" w:sz="0" w:space="0" w:color="auto"/>
                                                <w:bottom w:val="none" w:sz="0" w:space="0" w:color="auto"/>
                                                <w:right w:val="none" w:sz="0" w:space="0" w:color="auto"/>
                                              </w:divBdr>
                                              <w:divsChild>
                                                <w:div w:id="1947734768">
                                                  <w:marLeft w:val="0"/>
                                                  <w:marRight w:val="0"/>
                                                  <w:marTop w:val="0"/>
                                                  <w:marBottom w:val="0"/>
                                                  <w:divBdr>
                                                    <w:top w:val="none" w:sz="0" w:space="0" w:color="auto"/>
                                                    <w:left w:val="none" w:sz="0" w:space="0" w:color="auto"/>
                                                    <w:bottom w:val="none" w:sz="0" w:space="0" w:color="auto"/>
                                                    <w:right w:val="none" w:sz="0" w:space="0" w:color="auto"/>
                                                  </w:divBdr>
                                                  <w:divsChild>
                                                    <w:div w:id="1610619158">
                                                      <w:marLeft w:val="0"/>
                                                      <w:marRight w:val="0"/>
                                                      <w:marTop w:val="0"/>
                                                      <w:marBottom w:val="0"/>
                                                      <w:divBdr>
                                                        <w:top w:val="none" w:sz="0" w:space="0" w:color="auto"/>
                                                        <w:left w:val="none" w:sz="0" w:space="0" w:color="auto"/>
                                                        <w:bottom w:val="none" w:sz="0" w:space="0" w:color="auto"/>
                                                        <w:right w:val="none" w:sz="0" w:space="0" w:color="auto"/>
                                                      </w:divBdr>
                                                      <w:divsChild>
                                                        <w:div w:id="1967812288">
                                                          <w:marLeft w:val="0"/>
                                                          <w:marRight w:val="0"/>
                                                          <w:marTop w:val="0"/>
                                                          <w:marBottom w:val="0"/>
                                                          <w:divBdr>
                                                            <w:top w:val="none" w:sz="0" w:space="0" w:color="auto"/>
                                                            <w:left w:val="none" w:sz="0" w:space="0" w:color="auto"/>
                                                            <w:bottom w:val="none" w:sz="0" w:space="0" w:color="auto"/>
                                                            <w:right w:val="none" w:sz="0" w:space="0" w:color="auto"/>
                                                          </w:divBdr>
                                                          <w:divsChild>
                                                            <w:div w:id="214968306">
                                                              <w:marLeft w:val="0"/>
                                                              <w:marRight w:val="0"/>
                                                              <w:marTop w:val="0"/>
                                                              <w:marBottom w:val="0"/>
                                                              <w:divBdr>
                                                                <w:top w:val="none" w:sz="0" w:space="0" w:color="auto"/>
                                                                <w:left w:val="none" w:sz="0" w:space="0" w:color="auto"/>
                                                                <w:bottom w:val="none" w:sz="0" w:space="0" w:color="auto"/>
                                                                <w:right w:val="none" w:sz="0" w:space="0" w:color="auto"/>
                                                              </w:divBdr>
                                                              <w:divsChild>
                                                                <w:div w:id="19866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5415903">
      <w:bodyDiv w:val="1"/>
      <w:marLeft w:val="0"/>
      <w:marRight w:val="0"/>
      <w:marTop w:val="0"/>
      <w:marBottom w:val="0"/>
      <w:divBdr>
        <w:top w:val="none" w:sz="0" w:space="0" w:color="auto"/>
        <w:left w:val="none" w:sz="0" w:space="0" w:color="auto"/>
        <w:bottom w:val="none" w:sz="0" w:space="0" w:color="auto"/>
        <w:right w:val="none" w:sz="0" w:space="0" w:color="auto"/>
      </w:divBdr>
    </w:div>
    <w:div w:id="786702365">
      <w:bodyDiv w:val="1"/>
      <w:marLeft w:val="0"/>
      <w:marRight w:val="0"/>
      <w:marTop w:val="0"/>
      <w:marBottom w:val="0"/>
      <w:divBdr>
        <w:top w:val="none" w:sz="0" w:space="0" w:color="auto"/>
        <w:left w:val="none" w:sz="0" w:space="0" w:color="auto"/>
        <w:bottom w:val="none" w:sz="0" w:space="0" w:color="auto"/>
        <w:right w:val="none" w:sz="0" w:space="0" w:color="auto"/>
      </w:divBdr>
    </w:div>
    <w:div w:id="800001572">
      <w:bodyDiv w:val="1"/>
      <w:marLeft w:val="0"/>
      <w:marRight w:val="0"/>
      <w:marTop w:val="0"/>
      <w:marBottom w:val="0"/>
      <w:divBdr>
        <w:top w:val="none" w:sz="0" w:space="0" w:color="auto"/>
        <w:left w:val="none" w:sz="0" w:space="0" w:color="auto"/>
        <w:bottom w:val="none" w:sz="0" w:space="0" w:color="auto"/>
        <w:right w:val="none" w:sz="0" w:space="0" w:color="auto"/>
      </w:divBdr>
    </w:div>
    <w:div w:id="814838252">
      <w:bodyDiv w:val="1"/>
      <w:marLeft w:val="0"/>
      <w:marRight w:val="0"/>
      <w:marTop w:val="0"/>
      <w:marBottom w:val="0"/>
      <w:divBdr>
        <w:top w:val="none" w:sz="0" w:space="0" w:color="auto"/>
        <w:left w:val="none" w:sz="0" w:space="0" w:color="auto"/>
        <w:bottom w:val="none" w:sz="0" w:space="0" w:color="auto"/>
        <w:right w:val="none" w:sz="0" w:space="0" w:color="auto"/>
      </w:divBdr>
    </w:div>
    <w:div w:id="1093285513">
      <w:bodyDiv w:val="1"/>
      <w:marLeft w:val="0"/>
      <w:marRight w:val="0"/>
      <w:marTop w:val="0"/>
      <w:marBottom w:val="0"/>
      <w:divBdr>
        <w:top w:val="none" w:sz="0" w:space="0" w:color="auto"/>
        <w:left w:val="none" w:sz="0" w:space="0" w:color="auto"/>
        <w:bottom w:val="none" w:sz="0" w:space="0" w:color="auto"/>
        <w:right w:val="none" w:sz="0" w:space="0" w:color="auto"/>
      </w:divBdr>
    </w:div>
    <w:div w:id="1115097435">
      <w:bodyDiv w:val="1"/>
      <w:marLeft w:val="0"/>
      <w:marRight w:val="0"/>
      <w:marTop w:val="0"/>
      <w:marBottom w:val="0"/>
      <w:divBdr>
        <w:top w:val="none" w:sz="0" w:space="0" w:color="auto"/>
        <w:left w:val="none" w:sz="0" w:space="0" w:color="auto"/>
        <w:bottom w:val="none" w:sz="0" w:space="0" w:color="auto"/>
        <w:right w:val="none" w:sz="0" w:space="0" w:color="auto"/>
      </w:divBdr>
      <w:divsChild>
        <w:div w:id="1516306614">
          <w:marLeft w:val="0"/>
          <w:marRight w:val="0"/>
          <w:marTop w:val="0"/>
          <w:marBottom w:val="0"/>
          <w:divBdr>
            <w:top w:val="none" w:sz="0" w:space="0" w:color="auto"/>
            <w:left w:val="none" w:sz="0" w:space="0" w:color="auto"/>
            <w:bottom w:val="none" w:sz="0" w:space="0" w:color="auto"/>
            <w:right w:val="none" w:sz="0" w:space="0" w:color="auto"/>
          </w:divBdr>
          <w:divsChild>
            <w:div w:id="277176739">
              <w:marLeft w:val="0"/>
              <w:marRight w:val="0"/>
              <w:marTop w:val="0"/>
              <w:marBottom w:val="0"/>
              <w:divBdr>
                <w:top w:val="none" w:sz="0" w:space="0" w:color="auto"/>
                <w:left w:val="none" w:sz="0" w:space="0" w:color="auto"/>
                <w:bottom w:val="none" w:sz="0" w:space="0" w:color="auto"/>
                <w:right w:val="none" w:sz="0" w:space="0" w:color="auto"/>
              </w:divBdr>
              <w:divsChild>
                <w:div w:id="230164804">
                  <w:marLeft w:val="0"/>
                  <w:marRight w:val="0"/>
                  <w:marTop w:val="0"/>
                  <w:marBottom w:val="0"/>
                  <w:divBdr>
                    <w:top w:val="none" w:sz="0" w:space="0" w:color="auto"/>
                    <w:left w:val="none" w:sz="0" w:space="0" w:color="auto"/>
                    <w:bottom w:val="none" w:sz="0" w:space="0" w:color="auto"/>
                    <w:right w:val="none" w:sz="0" w:space="0" w:color="auto"/>
                  </w:divBdr>
                  <w:divsChild>
                    <w:div w:id="877547926">
                      <w:marLeft w:val="0"/>
                      <w:marRight w:val="0"/>
                      <w:marTop w:val="0"/>
                      <w:marBottom w:val="0"/>
                      <w:divBdr>
                        <w:top w:val="none" w:sz="0" w:space="0" w:color="auto"/>
                        <w:left w:val="none" w:sz="0" w:space="0" w:color="auto"/>
                        <w:bottom w:val="none" w:sz="0" w:space="0" w:color="auto"/>
                        <w:right w:val="none" w:sz="0" w:space="0" w:color="auto"/>
                      </w:divBdr>
                      <w:divsChild>
                        <w:div w:id="945891492">
                          <w:marLeft w:val="0"/>
                          <w:marRight w:val="0"/>
                          <w:marTop w:val="0"/>
                          <w:marBottom w:val="0"/>
                          <w:divBdr>
                            <w:top w:val="none" w:sz="0" w:space="0" w:color="auto"/>
                            <w:left w:val="none" w:sz="0" w:space="0" w:color="auto"/>
                            <w:bottom w:val="none" w:sz="0" w:space="0" w:color="auto"/>
                            <w:right w:val="none" w:sz="0" w:space="0" w:color="auto"/>
                          </w:divBdr>
                        </w:div>
                      </w:divsChild>
                    </w:div>
                    <w:div w:id="1890460282">
                      <w:marLeft w:val="0"/>
                      <w:marRight w:val="0"/>
                      <w:marTop w:val="0"/>
                      <w:marBottom w:val="0"/>
                      <w:divBdr>
                        <w:top w:val="none" w:sz="0" w:space="0" w:color="auto"/>
                        <w:left w:val="none" w:sz="0" w:space="0" w:color="auto"/>
                        <w:bottom w:val="none" w:sz="0" w:space="0" w:color="auto"/>
                        <w:right w:val="none" w:sz="0" w:space="0" w:color="auto"/>
                      </w:divBdr>
                      <w:divsChild>
                        <w:div w:id="669723711">
                          <w:marLeft w:val="0"/>
                          <w:marRight w:val="0"/>
                          <w:marTop w:val="0"/>
                          <w:marBottom w:val="0"/>
                          <w:divBdr>
                            <w:top w:val="none" w:sz="0" w:space="0" w:color="auto"/>
                            <w:left w:val="none" w:sz="0" w:space="0" w:color="auto"/>
                            <w:bottom w:val="none" w:sz="0" w:space="0" w:color="auto"/>
                            <w:right w:val="none" w:sz="0" w:space="0" w:color="auto"/>
                          </w:divBdr>
                          <w:divsChild>
                            <w:div w:id="1880049727">
                              <w:marLeft w:val="0"/>
                              <w:marRight w:val="0"/>
                              <w:marTop w:val="0"/>
                              <w:marBottom w:val="0"/>
                              <w:divBdr>
                                <w:top w:val="none" w:sz="0" w:space="0" w:color="auto"/>
                                <w:left w:val="none" w:sz="0" w:space="0" w:color="auto"/>
                                <w:bottom w:val="none" w:sz="0" w:space="0" w:color="auto"/>
                                <w:right w:val="none" w:sz="0" w:space="0" w:color="auto"/>
                              </w:divBdr>
                              <w:divsChild>
                                <w:div w:id="1416317867">
                                  <w:marLeft w:val="0"/>
                                  <w:marRight w:val="0"/>
                                  <w:marTop w:val="0"/>
                                  <w:marBottom w:val="0"/>
                                  <w:divBdr>
                                    <w:top w:val="none" w:sz="0" w:space="0" w:color="auto"/>
                                    <w:left w:val="none" w:sz="0" w:space="0" w:color="auto"/>
                                    <w:bottom w:val="none" w:sz="0" w:space="0" w:color="auto"/>
                                    <w:right w:val="none" w:sz="0" w:space="0" w:color="auto"/>
                                  </w:divBdr>
                                  <w:divsChild>
                                    <w:div w:id="2288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106309">
      <w:bodyDiv w:val="1"/>
      <w:marLeft w:val="0"/>
      <w:marRight w:val="0"/>
      <w:marTop w:val="0"/>
      <w:marBottom w:val="0"/>
      <w:divBdr>
        <w:top w:val="none" w:sz="0" w:space="0" w:color="auto"/>
        <w:left w:val="none" w:sz="0" w:space="0" w:color="auto"/>
        <w:bottom w:val="none" w:sz="0" w:space="0" w:color="auto"/>
        <w:right w:val="none" w:sz="0" w:space="0" w:color="auto"/>
      </w:divBdr>
      <w:divsChild>
        <w:div w:id="181012652">
          <w:marLeft w:val="0"/>
          <w:marRight w:val="0"/>
          <w:marTop w:val="0"/>
          <w:marBottom w:val="0"/>
          <w:divBdr>
            <w:top w:val="none" w:sz="0" w:space="0" w:color="auto"/>
            <w:left w:val="none" w:sz="0" w:space="0" w:color="auto"/>
            <w:bottom w:val="none" w:sz="0" w:space="0" w:color="auto"/>
            <w:right w:val="none" w:sz="0" w:space="0" w:color="auto"/>
          </w:divBdr>
          <w:divsChild>
            <w:div w:id="1217811782">
              <w:marLeft w:val="0"/>
              <w:marRight w:val="0"/>
              <w:marTop w:val="0"/>
              <w:marBottom w:val="0"/>
              <w:divBdr>
                <w:top w:val="none" w:sz="0" w:space="0" w:color="auto"/>
                <w:left w:val="none" w:sz="0" w:space="0" w:color="auto"/>
                <w:bottom w:val="none" w:sz="0" w:space="0" w:color="auto"/>
                <w:right w:val="none" w:sz="0" w:space="0" w:color="auto"/>
              </w:divBdr>
              <w:divsChild>
                <w:div w:id="331446119">
                  <w:marLeft w:val="0"/>
                  <w:marRight w:val="0"/>
                  <w:marTop w:val="0"/>
                  <w:marBottom w:val="0"/>
                  <w:divBdr>
                    <w:top w:val="none" w:sz="0" w:space="0" w:color="auto"/>
                    <w:left w:val="none" w:sz="0" w:space="0" w:color="auto"/>
                    <w:bottom w:val="none" w:sz="0" w:space="0" w:color="auto"/>
                    <w:right w:val="none" w:sz="0" w:space="0" w:color="auto"/>
                  </w:divBdr>
                  <w:divsChild>
                    <w:div w:id="1141579575">
                      <w:marLeft w:val="0"/>
                      <w:marRight w:val="0"/>
                      <w:marTop w:val="0"/>
                      <w:marBottom w:val="0"/>
                      <w:divBdr>
                        <w:top w:val="none" w:sz="0" w:space="0" w:color="auto"/>
                        <w:left w:val="none" w:sz="0" w:space="0" w:color="auto"/>
                        <w:bottom w:val="none" w:sz="0" w:space="0" w:color="auto"/>
                        <w:right w:val="none" w:sz="0" w:space="0" w:color="auto"/>
                      </w:divBdr>
                      <w:divsChild>
                        <w:div w:id="9559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043516">
          <w:marLeft w:val="0"/>
          <w:marRight w:val="0"/>
          <w:marTop w:val="0"/>
          <w:marBottom w:val="0"/>
          <w:divBdr>
            <w:top w:val="none" w:sz="0" w:space="0" w:color="auto"/>
            <w:left w:val="none" w:sz="0" w:space="0" w:color="auto"/>
            <w:bottom w:val="none" w:sz="0" w:space="0" w:color="auto"/>
            <w:right w:val="none" w:sz="0" w:space="0" w:color="auto"/>
          </w:divBdr>
          <w:divsChild>
            <w:div w:id="1420634618">
              <w:marLeft w:val="0"/>
              <w:marRight w:val="0"/>
              <w:marTop w:val="0"/>
              <w:marBottom w:val="0"/>
              <w:divBdr>
                <w:top w:val="none" w:sz="0" w:space="0" w:color="auto"/>
                <w:left w:val="none" w:sz="0" w:space="0" w:color="auto"/>
                <w:bottom w:val="none" w:sz="0" w:space="0" w:color="auto"/>
                <w:right w:val="none" w:sz="0" w:space="0" w:color="auto"/>
              </w:divBdr>
              <w:divsChild>
                <w:div w:id="427123284">
                  <w:marLeft w:val="0"/>
                  <w:marRight w:val="0"/>
                  <w:marTop w:val="0"/>
                  <w:marBottom w:val="0"/>
                  <w:divBdr>
                    <w:top w:val="none" w:sz="0" w:space="0" w:color="auto"/>
                    <w:left w:val="none" w:sz="0" w:space="0" w:color="auto"/>
                    <w:bottom w:val="none" w:sz="0" w:space="0" w:color="auto"/>
                    <w:right w:val="none" w:sz="0" w:space="0" w:color="auto"/>
                  </w:divBdr>
                  <w:divsChild>
                    <w:div w:id="970474518">
                      <w:marLeft w:val="0"/>
                      <w:marRight w:val="0"/>
                      <w:marTop w:val="0"/>
                      <w:marBottom w:val="0"/>
                      <w:divBdr>
                        <w:top w:val="none" w:sz="0" w:space="0" w:color="auto"/>
                        <w:left w:val="none" w:sz="0" w:space="0" w:color="auto"/>
                        <w:bottom w:val="none" w:sz="0" w:space="0" w:color="auto"/>
                        <w:right w:val="none" w:sz="0" w:space="0" w:color="auto"/>
                      </w:divBdr>
                      <w:divsChild>
                        <w:div w:id="1349141070">
                          <w:marLeft w:val="0"/>
                          <w:marRight w:val="0"/>
                          <w:marTop w:val="0"/>
                          <w:marBottom w:val="0"/>
                          <w:divBdr>
                            <w:top w:val="none" w:sz="0" w:space="0" w:color="auto"/>
                            <w:left w:val="none" w:sz="0" w:space="0" w:color="auto"/>
                            <w:bottom w:val="none" w:sz="0" w:space="0" w:color="auto"/>
                            <w:right w:val="none" w:sz="0" w:space="0" w:color="auto"/>
                          </w:divBdr>
                          <w:divsChild>
                            <w:div w:id="1564606579">
                              <w:marLeft w:val="0"/>
                              <w:marRight w:val="0"/>
                              <w:marTop w:val="0"/>
                              <w:marBottom w:val="0"/>
                              <w:divBdr>
                                <w:top w:val="none" w:sz="0" w:space="0" w:color="auto"/>
                                <w:left w:val="none" w:sz="0" w:space="0" w:color="auto"/>
                                <w:bottom w:val="none" w:sz="0" w:space="0" w:color="auto"/>
                                <w:right w:val="none" w:sz="0" w:space="0" w:color="auto"/>
                              </w:divBdr>
                              <w:divsChild>
                                <w:div w:id="431437133">
                                  <w:marLeft w:val="0"/>
                                  <w:marRight w:val="0"/>
                                  <w:marTop w:val="0"/>
                                  <w:marBottom w:val="0"/>
                                  <w:divBdr>
                                    <w:top w:val="none" w:sz="0" w:space="0" w:color="auto"/>
                                    <w:left w:val="none" w:sz="0" w:space="0" w:color="auto"/>
                                    <w:bottom w:val="none" w:sz="0" w:space="0" w:color="auto"/>
                                    <w:right w:val="none" w:sz="0" w:space="0" w:color="auto"/>
                                  </w:divBdr>
                                  <w:divsChild>
                                    <w:div w:id="726103105">
                                      <w:marLeft w:val="0"/>
                                      <w:marRight w:val="0"/>
                                      <w:marTop w:val="0"/>
                                      <w:marBottom w:val="0"/>
                                      <w:divBdr>
                                        <w:top w:val="none" w:sz="0" w:space="0" w:color="auto"/>
                                        <w:left w:val="none" w:sz="0" w:space="0" w:color="auto"/>
                                        <w:bottom w:val="none" w:sz="0" w:space="0" w:color="auto"/>
                                        <w:right w:val="none" w:sz="0" w:space="0" w:color="auto"/>
                                      </w:divBdr>
                                      <w:divsChild>
                                        <w:div w:id="1691102115">
                                          <w:marLeft w:val="0"/>
                                          <w:marRight w:val="0"/>
                                          <w:marTop w:val="0"/>
                                          <w:marBottom w:val="0"/>
                                          <w:divBdr>
                                            <w:top w:val="none" w:sz="0" w:space="0" w:color="auto"/>
                                            <w:left w:val="none" w:sz="0" w:space="0" w:color="auto"/>
                                            <w:bottom w:val="none" w:sz="0" w:space="0" w:color="auto"/>
                                            <w:right w:val="none" w:sz="0" w:space="0" w:color="auto"/>
                                          </w:divBdr>
                                        </w:div>
                                      </w:divsChild>
                                    </w:div>
                                    <w:div w:id="2031948814">
                                      <w:marLeft w:val="0"/>
                                      <w:marRight w:val="0"/>
                                      <w:marTop w:val="0"/>
                                      <w:marBottom w:val="0"/>
                                      <w:divBdr>
                                        <w:top w:val="none" w:sz="0" w:space="0" w:color="auto"/>
                                        <w:left w:val="none" w:sz="0" w:space="0" w:color="auto"/>
                                        <w:bottom w:val="none" w:sz="0" w:space="0" w:color="auto"/>
                                        <w:right w:val="none" w:sz="0" w:space="0" w:color="auto"/>
                                      </w:divBdr>
                                      <w:divsChild>
                                        <w:div w:id="1409644932">
                                          <w:marLeft w:val="0"/>
                                          <w:marRight w:val="0"/>
                                          <w:marTop w:val="0"/>
                                          <w:marBottom w:val="0"/>
                                          <w:divBdr>
                                            <w:top w:val="none" w:sz="0" w:space="0" w:color="auto"/>
                                            <w:left w:val="none" w:sz="0" w:space="0" w:color="auto"/>
                                            <w:bottom w:val="none" w:sz="0" w:space="0" w:color="auto"/>
                                            <w:right w:val="none" w:sz="0" w:space="0" w:color="auto"/>
                                          </w:divBdr>
                                          <w:divsChild>
                                            <w:div w:id="935408395">
                                              <w:marLeft w:val="0"/>
                                              <w:marRight w:val="0"/>
                                              <w:marTop w:val="0"/>
                                              <w:marBottom w:val="0"/>
                                              <w:divBdr>
                                                <w:top w:val="none" w:sz="0" w:space="0" w:color="auto"/>
                                                <w:left w:val="none" w:sz="0" w:space="0" w:color="auto"/>
                                                <w:bottom w:val="none" w:sz="0" w:space="0" w:color="auto"/>
                                                <w:right w:val="none" w:sz="0" w:space="0" w:color="auto"/>
                                              </w:divBdr>
                                              <w:divsChild>
                                                <w:div w:id="535778254">
                                                  <w:marLeft w:val="0"/>
                                                  <w:marRight w:val="0"/>
                                                  <w:marTop w:val="0"/>
                                                  <w:marBottom w:val="0"/>
                                                  <w:divBdr>
                                                    <w:top w:val="none" w:sz="0" w:space="0" w:color="auto"/>
                                                    <w:left w:val="none" w:sz="0" w:space="0" w:color="auto"/>
                                                    <w:bottom w:val="none" w:sz="0" w:space="0" w:color="auto"/>
                                                    <w:right w:val="none" w:sz="0" w:space="0" w:color="auto"/>
                                                  </w:divBdr>
                                                  <w:divsChild>
                                                    <w:div w:id="5132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0534949">
      <w:bodyDiv w:val="1"/>
      <w:marLeft w:val="0"/>
      <w:marRight w:val="0"/>
      <w:marTop w:val="0"/>
      <w:marBottom w:val="0"/>
      <w:divBdr>
        <w:top w:val="none" w:sz="0" w:space="0" w:color="auto"/>
        <w:left w:val="none" w:sz="0" w:space="0" w:color="auto"/>
        <w:bottom w:val="none" w:sz="0" w:space="0" w:color="auto"/>
        <w:right w:val="none" w:sz="0" w:space="0" w:color="auto"/>
      </w:divBdr>
    </w:div>
    <w:div w:id="1190997541">
      <w:bodyDiv w:val="1"/>
      <w:marLeft w:val="0"/>
      <w:marRight w:val="0"/>
      <w:marTop w:val="0"/>
      <w:marBottom w:val="0"/>
      <w:divBdr>
        <w:top w:val="none" w:sz="0" w:space="0" w:color="auto"/>
        <w:left w:val="none" w:sz="0" w:space="0" w:color="auto"/>
        <w:bottom w:val="none" w:sz="0" w:space="0" w:color="auto"/>
        <w:right w:val="none" w:sz="0" w:space="0" w:color="auto"/>
      </w:divBdr>
    </w:div>
    <w:div w:id="1221794180">
      <w:bodyDiv w:val="1"/>
      <w:marLeft w:val="0"/>
      <w:marRight w:val="0"/>
      <w:marTop w:val="0"/>
      <w:marBottom w:val="0"/>
      <w:divBdr>
        <w:top w:val="none" w:sz="0" w:space="0" w:color="auto"/>
        <w:left w:val="none" w:sz="0" w:space="0" w:color="auto"/>
        <w:bottom w:val="none" w:sz="0" w:space="0" w:color="auto"/>
        <w:right w:val="none" w:sz="0" w:space="0" w:color="auto"/>
      </w:divBdr>
    </w:div>
    <w:div w:id="1236088025">
      <w:bodyDiv w:val="1"/>
      <w:marLeft w:val="0"/>
      <w:marRight w:val="0"/>
      <w:marTop w:val="0"/>
      <w:marBottom w:val="0"/>
      <w:divBdr>
        <w:top w:val="none" w:sz="0" w:space="0" w:color="auto"/>
        <w:left w:val="none" w:sz="0" w:space="0" w:color="auto"/>
        <w:bottom w:val="none" w:sz="0" w:space="0" w:color="auto"/>
        <w:right w:val="none" w:sz="0" w:space="0" w:color="auto"/>
      </w:divBdr>
    </w:div>
    <w:div w:id="1248617129">
      <w:bodyDiv w:val="1"/>
      <w:marLeft w:val="0"/>
      <w:marRight w:val="0"/>
      <w:marTop w:val="0"/>
      <w:marBottom w:val="0"/>
      <w:divBdr>
        <w:top w:val="none" w:sz="0" w:space="0" w:color="auto"/>
        <w:left w:val="none" w:sz="0" w:space="0" w:color="auto"/>
        <w:bottom w:val="none" w:sz="0" w:space="0" w:color="auto"/>
        <w:right w:val="none" w:sz="0" w:space="0" w:color="auto"/>
      </w:divBdr>
    </w:div>
    <w:div w:id="1379472759">
      <w:bodyDiv w:val="1"/>
      <w:marLeft w:val="0"/>
      <w:marRight w:val="0"/>
      <w:marTop w:val="0"/>
      <w:marBottom w:val="0"/>
      <w:divBdr>
        <w:top w:val="none" w:sz="0" w:space="0" w:color="auto"/>
        <w:left w:val="none" w:sz="0" w:space="0" w:color="auto"/>
        <w:bottom w:val="none" w:sz="0" w:space="0" w:color="auto"/>
        <w:right w:val="none" w:sz="0" w:space="0" w:color="auto"/>
      </w:divBdr>
    </w:div>
    <w:div w:id="1413158413">
      <w:bodyDiv w:val="1"/>
      <w:marLeft w:val="0"/>
      <w:marRight w:val="0"/>
      <w:marTop w:val="0"/>
      <w:marBottom w:val="0"/>
      <w:divBdr>
        <w:top w:val="none" w:sz="0" w:space="0" w:color="auto"/>
        <w:left w:val="none" w:sz="0" w:space="0" w:color="auto"/>
        <w:bottom w:val="none" w:sz="0" w:space="0" w:color="auto"/>
        <w:right w:val="none" w:sz="0" w:space="0" w:color="auto"/>
      </w:divBdr>
      <w:divsChild>
        <w:div w:id="296954737">
          <w:marLeft w:val="0"/>
          <w:marRight w:val="0"/>
          <w:marTop w:val="0"/>
          <w:marBottom w:val="0"/>
          <w:divBdr>
            <w:top w:val="none" w:sz="0" w:space="0" w:color="auto"/>
            <w:left w:val="none" w:sz="0" w:space="0" w:color="auto"/>
            <w:bottom w:val="none" w:sz="0" w:space="0" w:color="auto"/>
            <w:right w:val="none" w:sz="0" w:space="0" w:color="auto"/>
          </w:divBdr>
          <w:divsChild>
            <w:div w:id="624043088">
              <w:marLeft w:val="0"/>
              <w:marRight w:val="0"/>
              <w:marTop w:val="0"/>
              <w:marBottom w:val="0"/>
              <w:divBdr>
                <w:top w:val="none" w:sz="0" w:space="0" w:color="auto"/>
                <w:left w:val="none" w:sz="0" w:space="0" w:color="auto"/>
                <w:bottom w:val="none" w:sz="0" w:space="0" w:color="auto"/>
                <w:right w:val="none" w:sz="0" w:space="0" w:color="auto"/>
              </w:divBdr>
              <w:divsChild>
                <w:div w:id="1504542316">
                  <w:marLeft w:val="0"/>
                  <w:marRight w:val="0"/>
                  <w:marTop w:val="0"/>
                  <w:marBottom w:val="0"/>
                  <w:divBdr>
                    <w:top w:val="none" w:sz="0" w:space="0" w:color="auto"/>
                    <w:left w:val="none" w:sz="0" w:space="0" w:color="auto"/>
                    <w:bottom w:val="none" w:sz="0" w:space="0" w:color="auto"/>
                    <w:right w:val="none" w:sz="0" w:space="0" w:color="auto"/>
                  </w:divBdr>
                  <w:divsChild>
                    <w:div w:id="1969847954">
                      <w:marLeft w:val="0"/>
                      <w:marRight w:val="0"/>
                      <w:marTop w:val="0"/>
                      <w:marBottom w:val="0"/>
                      <w:divBdr>
                        <w:top w:val="none" w:sz="0" w:space="0" w:color="auto"/>
                        <w:left w:val="none" w:sz="0" w:space="0" w:color="auto"/>
                        <w:bottom w:val="none" w:sz="0" w:space="0" w:color="auto"/>
                        <w:right w:val="none" w:sz="0" w:space="0" w:color="auto"/>
                      </w:divBdr>
                      <w:divsChild>
                        <w:div w:id="1991474868">
                          <w:marLeft w:val="0"/>
                          <w:marRight w:val="0"/>
                          <w:marTop w:val="0"/>
                          <w:marBottom w:val="0"/>
                          <w:divBdr>
                            <w:top w:val="none" w:sz="0" w:space="0" w:color="auto"/>
                            <w:left w:val="none" w:sz="0" w:space="0" w:color="auto"/>
                            <w:bottom w:val="none" w:sz="0" w:space="0" w:color="auto"/>
                            <w:right w:val="none" w:sz="0" w:space="0" w:color="auto"/>
                          </w:divBdr>
                          <w:divsChild>
                            <w:div w:id="218593975">
                              <w:marLeft w:val="0"/>
                              <w:marRight w:val="0"/>
                              <w:marTop w:val="0"/>
                              <w:marBottom w:val="0"/>
                              <w:divBdr>
                                <w:top w:val="none" w:sz="0" w:space="0" w:color="auto"/>
                                <w:left w:val="none" w:sz="0" w:space="0" w:color="auto"/>
                                <w:bottom w:val="none" w:sz="0" w:space="0" w:color="auto"/>
                                <w:right w:val="none" w:sz="0" w:space="0" w:color="auto"/>
                              </w:divBdr>
                              <w:divsChild>
                                <w:div w:id="319769636">
                                  <w:marLeft w:val="0"/>
                                  <w:marRight w:val="0"/>
                                  <w:marTop w:val="0"/>
                                  <w:marBottom w:val="0"/>
                                  <w:divBdr>
                                    <w:top w:val="none" w:sz="0" w:space="0" w:color="auto"/>
                                    <w:left w:val="none" w:sz="0" w:space="0" w:color="auto"/>
                                    <w:bottom w:val="none" w:sz="0" w:space="0" w:color="auto"/>
                                    <w:right w:val="none" w:sz="0" w:space="0" w:color="auto"/>
                                  </w:divBdr>
                                  <w:divsChild>
                                    <w:div w:id="253638229">
                                      <w:marLeft w:val="0"/>
                                      <w:marRight w:val="0"/>
                                      <w:marTop w:val="0"/>
                                      <w:marBottom w:val="0"/>
                                      <w:divBdr>
                                        <w:top w:val="none" w:sz="0" w:space="0" w:color="auto"/>
                                        <w:left w:val="none" w:sz="0" w:space="0" w:color="auto"/>
                                        <w:bottom w:val="none" w:sz="0" w:space="0" w:color="auto"/>
                                        <w:right w:val="none" w:sz="0" w:space="0" w:color="auto"/>
                                      </w:divBdr>
                                      <w:divsChild>
                                        <w:div w:id="553321843">
                                          <w:marLeft w:val="0"/>
                                          <w:marRight w:val="0"/>
                                          <w:marTop w:val="0"/>
                                          <w:marBottom w:val="0"/>
                                          <w:divBdr>
                                            <w:top w:val="none" w:sz="0" w:space="0" w:color="auto"/>
                                            <w:left w:val="none" w:sz="0" w:space="0" w:color="auto"/>
                                            <w:bottom w:val="none" w:sz="0" w:space="0" w:color="auto"/>
                                            <w:right w:val="none" w:sz="0" w:space="0" w:color="auto"/>
                                          </w:divBdr>
                                          <w:divsChild>
                                            <w:div w:id="389815065">
                                              <w:marLeft w:val="0"/>
                                              <w:marRight w:val="0"/>
                                              <w:marTop w:val="0"/>
                                              <w:marBottom w:val="0"/>
                                              <w:divBdr>
                                                <w:top w:val="none" w:sz="0" w:space="0" w:color="auto"/>
                                                <w:left w:val="none" w:sz="0" w:space="0" w:color="auto"/>
                                                <w:bottom w:val="none" w:sz="0" w:space="0" w:color="auto"/>
                                                <w:right w:val="none" w:sz="0" w:space="0" w:color="auto"/>
                                              </w:divBdr>
                                              <w:divsChild>
                                                <w:div w:id="382604507">
                                                  <w:marLeft w:val="0"/>
                                                  <w:marRight w:val="0"/>
                                                  <w:marTop w:val="0"/>
                                                  <w:marBottom w:val="0"/>
                                                  <w:divBdr>
                                                    <w:top w:val="none" w:sz="0" w:space="0" w:color="auto"/>
                                                    <w:left w:val="none" w:sz="0" w:space="0" w:color="auto"/>
                                                    <w:bottom w:val="none" w:sz="0" w:space="0" w:color="auto"/>
                                                    <w:right w:val="none" w:sz="0" w:space="0" w:color="auto"/>
                                                  </w:divBdr>
                                                  <w:divsChild>
                                                    <w:div w:id="6440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801">
                                      <w:marLeft w:val="0"/>
                                      <w:marRight w:val="0"/>
                                      <w:marTop w:val="0"/>
                                      <w:marBottom w:val="0"/>
                                      <w:divBdr>
                                        <w:top w:val="none" w:sz="0" w:space="0" w:color="auto"/>
                                        <w:left w:val="none" w:sz="0" w:space="0" w:color="auto"/>
                                        <w:bottom w:val="none" w:sz="0" w:space="0" w:color="auto"/>
                                        <w:right w:val="none" w:sz="0" w:space="0" w:color="auto"/>
                                      </w:divBdr>
                                      <w:divsChild>
                                        <w:div w:id="18320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458780">
          <w:marLeft w:val="0"/>
          <w:marRight w:val="0"/>
          <w:marTop w:val="0"/>
          <w:marBottom w:val="0"/>
          <w:divBdr>
            <w:top w:val="none" w:sz="0" w:space="0" w:color="auto"/>
            <w:left w:val="none" w:sz="0" w:space="0" w:color="auto"/>
            <w:bottom w:val="none" w:sz="0" w:space="0" w:color="auto"/>
            <w:right w:val="none" w:sz="0" w:space="0" w:color="auto"/>
          </w:divBdr>
          <w:divsChild>
            <w:div w:id="1158227296">
              <w:marLeft w:val="0"/>
              <w:marRight w:val="0"/>
              <w:marTop w:val="0"/>
              <w:marBottom w:val="0"/>
              <w:divBdr>
                <w:top w:val="none" w:sz="0" w:space="0" w:color="auto"/>
                <w:left w:val="none" w:sz="0" w:space="0" w:color="auto"/>
                <w:bottom w:val="none" w:sz="0" w:space="0" w:color="auto"/>
                <w:right w:val="none" w:sz="0" w:space="0" w:color="auto"/>
              </w:divBdr>
              <w:divsChild>
                <w:div w:id="61486873">
                  <w:marLeft w:val="0"/>
                  <w:marRight w:val="0"/>
                  <w:marTop w:val="0"/>
                  <w:marBottom w:val="0"/>
                  <w:divBdr>
                    <w:top w:val="none" w:sz="0" w:space="0" w:color="auto"/>
                    <w:left w:val="none" w:sz="0" w:space="0" w:color="auto"/>
                    <w:bottom w:val="none" w:sz="0" w:space="0" w:color="auto"/>
                    <w:right w:val="none" w:sz="0" w:space="0" w:color="auto"/>
                  </w:divBdr>
                  <w:divsChild>
                    <w:div w:id="828330103">
                      <w:marLeft w:val="0"/>
                      <w:marRight w:val="0"/>
                      <w:marTop w:val="0"/>
                      <w:marBottom w:val="0"/>
                      <w:divBdr>
                        <w:top w:val="none" w:sz="0" w:space="0" w:color="auto"/>
                        <w:left w:val="none" w:sz="0" w:space="0" w:color="auto"/>
                        <w:bottom w:val="none" w:sz="0" w:space="0" w:color="auto"/>
                        <w:right w:val="none" w:sz="0" w:space="0" w:color="auto"/>
                      </w:divBdr>
                      <w:divsChild>
                        <w:div w:id="4849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513472">
      <w:bodyDiv w:val="1"/>
      <w:marLeft w:val="0"/>
      <w:marRight w:val="0"/>
      <w:marTop w:val="0"/>
      <w:marBottom w:val="0"/>
      <w:divBdr>
        <w:top w:val="none" w:sz="0" w:space="0" w:color="auto"/>
        <w:left w:val="none" w:sz="0" w:space="0" w:color="auto"/>
        <w:bottom w:val="none" w:sz="0" w:space="0" w:color="auto"/>
        <w:right w:val="none" w:sz="0" w:space="0" w:color="auto"/>
      </w:divBdr>
      <w:divsChild>
        <w:div w:id="752974202">
          <w:marLeft w:val="0"/>
          <w:marRight w:val="0"/>
          <w:marTop w:val="0"/>
          <w:marBottom w:val="0"/>
          <w:divBdr>
            <w:top w:val="none" w:sz="0" w:space="0" w:color="auto"/>
            <w:left w:val="none" w:sz="0" w:space="0" w:color="auto"/>
            <w:bottom w:val="none" w:sz="0" w:space="0" w:color="auto"/>
            <w:right w:val="none" w:sz="0" w:space="0" w:color="auto"/>
          </w:divBdr>
          <w:divsChild>
            <w:div w:id="1241714433">
              <w:marLeft w:val="0"/>
              <w:marRight w:val="0"/>
              <w:marTop w:val="0"/>
              <w:marBottom w:val="0"/>
              <w:divBdr>
                <w:top w:val="none" w:sz="0" w:space="0" w:color="auto"/>
                <w:left w:val="none" w:sz="0" w:space="0" w:color="auto"/>
                <w:bottom w:val="none" w:sz="0" w:space="0" w:color="auto"/>
                <w:right w:val="none" w:sz="0" w:space="0" w:color="auto"/>
              </w:divBdr>
              <w:divsChild>
                <w:div w:id="26570885">
                  <w:marLeft w:val="0"/>
                  <w:marRight w:val="0"/>
                  <w:marTop w:val="0"/>
                  <w:marBottom w:val="0"/>
                  <w:divBdr>
                    <w:top w:val="none" w:sz="0" w:space="0" w:color="auto"/>
                    <w:left w:val="none" w:sz="0" w:space="0" w:color="auto"/>
                    <w:bottom w:val="none" w:sz="0" w:space="0" w:color="auto"/>
                    <w:right w:val="none" w:sz="0" w:space="0" w:color="auto"/>
                  </w:divBdr>
                  <w:divsChild>
                    <w:div w:id="236593067">
                      <w:marLeft w:val="0"/>
                      <w:marRight w:val="0"/>
                      <w:marTop w:val="0"/>
                      <w:marBottom w:val="0"/>
                      <w:divBdr>
                        <w:top w:val="none" w:sz="0" w:space="0" w:color="auto"/>
                        <w:left w:val="none" w:sz="0" w:space="0" w:color="auto"/>
                        <w:bottom w:val="none" w:sz="0" w:space="0" w:color="auto"/>
                        <w:right w:val="none" w:sz="0" w:space="0" w:color="auto"/>
                      </w:divBdr>
                      <w:divsChild>
                        <w:div w:id="863177709">
                          <w:marLeft w:val="0"/>
                          <w:marRight w:val="0"/>
                          <w:marTop w:val="0"/>
                          <w:marBottom w:val="0"/>
                          <w:divBdr>
                            <w:top w:val="none" w:sz="0" w:space="0" w:color="auto"/>
                            <w:left w:val="none" w:sz="0" w:space="0" w:color="auto"/>
                            <w:bottom w:val="none" w:sz="0" w:space="0" w:color="auto"/>
                            <w:right w:val="none" w:sz="0" w:space="0" w:color="auto"/>
                          </w:divBdr>
                          <w:divsChild>
                            <w:div w:id="1929189102">
                              <w:marLeft w:val="0"/>
                              <w:marRight w:val="0"/>
                              <w:marTop w:val="0"/>
                              <w:marBottom w:val="0"/>
                              <w:divBdr>
                                <w:top w:val="none" w:sz="0" w:space="0" w:color="auto"/>
                                <w:left w:val="none" w:sz="0" w:space="0" w:color="auto"/>
                                <w:bottom w:val="none" w:sz="0" w:space="0" w:color="auto"/>
                                <w:right w:val="none" w:sz="0" w:space="0" w:color="auto"/>
                              </w:divBdr>
                              <w:divsChild>
                                <w:div w:id="17196589">
                                  <w:marLeft w:val="0"/>
                                  <w:marRight w:val="0"/>
                                  <w:marTop w:val="0"/>
                                  <w:marBottom w:val="0"/>
                                  <w:divBdr>
                                    <w:top w:val="none" w:sz="0" w:space="0" w:color="auto"/>
                                    <w:left w:val="none" w:sz="0" w:space="0" w:color="auto"/>
                                    <w:bottom w:val="none" w:sz="0" w:space="0" w:color="auto"/>
                                    <w:right w:val="none" w:sz="0" w:space="0" w:color="auto"/>
                                  </w:divBdr>
                                  <w:divsChild>
                                    <w:div w:id="669068665">
                                      <w:marLeft w:val="0"/>
                                      <w:marRight w:val="0"/>
                                      <w:marTop w:val="0"/>
                                      <w:marBottom w:val="0"/>
                                      <w:divBdr>
                                        <w:top w:val="none" w:sz="0" w:space="0" w:color="auto"/>
                                        <w:left w:val="none" w:sz="0" w:space="0" w:color="auto"/>
                                        <w:bottom w:val="none" w:sz="0" w:space="0" w:color="auto"/>
                                        <w:right w:val="none" w:sz="0" w:space="0" w:color="auto"/>
                                      </w:divBdr>
                                      <w:divsChild>
                                        <w:div w:id="507990239">
                                          <w:marLeft w:val="0"/>
                                          <w:marRight w:val="0"/>
                                          <w:marTop w:val="0"/>
                                          <w:marBottom w:val="0"/>
                                          <w:divBdr>
                                            <w:top w:val="none" w:sz="0" w:space="0" w:color="auto"/>
                                            <w:left w:val="none" w:sz="0" w:space="0" w:color="auto"/>
                                            <w:bottom w:val="none" w:sz="0" w:space="0" w:color="auto"/>
                                            <w:right w:val="none" w:sz="0" w:space="0" w:color="auto"/>
                                          </w:divBdr>
                                          <w:divsChild>
                                            <w:div w:id="14595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39544">
                                      <w:marLeft w:val="0"/>
                                      <w:marRight w:val="0"/>
                                      <w:marTop w:val="0"/>
                                      <w:marBottom w:val="0"/>
                                      <w:divBdr>
                                        <w:top w:val="none" w:sz="0" w:space="0" w:color="auto"/>
                                        <w:left w:val="none" w:sz="0" w:space="0" w:color="auto"/>
                                        <w:bottom w:val="none" w:sz="0" w:space="0" w:color="auto"/>
                                        <w:right w:val="none" w:sz="0" w:space="0" w:color="auto"/>
                                      </w:divBdr>
                                      <w:divsChild>
                                        <w:div w:id="1833180430">
                                          <w:marLeft w:val="0"/>
                                          <w:marRight w:val="0"/>
                                          <w:marTop w:val="0"/>
                                          <w:marBottom w:val="0"/>
                                          <w:divBdr>
                                            <w:top w:val="none" w:sz="0" w:space="0" w:color="auto"/>
                                            <w:left w:val="none" w:sz="0" w:space="0" w:color="auto"/>
                                            <w:bottom w:val="none" w:sz="0" w:space="0" w:color="auto"/>
                                            <w:right w:val="none" w:sz="0" w:space="0" w:color="auto"/>
                                          </w:divBdr>
                                          <w:divsChild>
                                            <w:div w:id="1840389845">
                                              <w:marLeft w:val="0"/>
                                              <w:marRight w:val="0"/>
                                              <w:marTop w:val="0"/>
                                              <w:marBottom w:val="0"/>
                                              <w:divBdr>
                                                <w:top w:val="none" w:sz="0" w:space="0" w:color="auto"/>
                                                <w:left w:val="none" w:sz="0" w:space="0" w:color="auto"/>
                                                <w:bottom w:val="none" w:sz="0" w:space="0" w:color="auto"/>
                                                <w:right w:val="none" w:sz="0" w:space="0" w:color="auto"/>
                                              </w:divBdr>
                                              <w:divsChild>
                                                <w:div w:id="878248332">
                                                  <w:marLeft w:val="0"/>
                                                  <w:marRight w:val="0"/>
                                                  <w:marTop w:val="0"/>
                                                  <w:marBottom w:val="0"/>
                                                  <w:divBdr>
                                                    <w:top w:val="none" w:sz="0" w:space="0" w:color="auto"/>
                                                    <w:left w:val="none" w:sz="0" w:space="0" w:color="auto"/>
                                                    <w:bottom w:val="none" w:sz="0" w:space="0" w:color="auto"/>
                                                    <w:right w:val="none" w:sz="0" w:space="0" w:color="auto"/>
                                                  </w:divBdr>
                                                  <w:divsChild>
                                                    <w:div w:id="1447044777">
                                                      <w:marLeft w:val="0"/>
                                                      <w:marRight w:val="0"/>
                                                      <w:marTop w:val="0"/>
                                                      <w:marBottom w:val="0"/>
                                                      <w:divBdr>
                                                        <w:top w:val="none" w:sz="0" w:space="0" w:color="auto"/>
                                                        <w:left w:val="none" w:sz="0" w:space="0" w:color="auto"/>
                                                        <w:bottom w:val="none" w:sz="0" w:space="0" w:color="auto"/>
                                                        <w:right w:val="none" w:sz="0" w:space="0" w:color="auto"/>
                                                      </w:divBdr>
                                                      <w:divsChild>
                                                        <w:div w:id="510417031">
                                                          <w:marLeft w:val="0"/>
                                                          <w:marRight w:val="0"/>
                                                          <w:marTop w:val="0"/>
                                                          <w:marBottom w:val="0"/>
                                                          <w:divBdr>
                                                            <w:top w:val="none" w:sz="0" w:space="0" w:color="auto"/>
                                                            <w:left w:val="none" w:sz="0" w:space="0" w:color="auto"/>
                                                            <w:bottom w:val="none" w:sz="0" w:space="0" w:color="auto"/>
                                                            <w:right w:val="none" w:sz="0" w:space="0" w:color="auto"/>
                                                          </w:divBdr>
                                                          <w:divsChild>
                                                            <w:div w:id="729158501">
                                                              <w:marLeft w:val="0"/>
                                                              <w:marRight w:val="0"/>
                                                              <w:marTop w:val="0"/>
                                                              <w:marBottom w:val="0"/>
                                                              <w:divBdr>
                                                                <w:top w:val="none" w:sz="0" w:space="0" w:color="auto"/>
                                                                <w:left w:val="none" w:sz="0" w:space="0" w:color="auto"/>
                                                                <w:bottom w:val="none" w:sz="0" w:space="0" w:color="auto"/>
                                                                <w:right w:val="none" w:sz="0" w:space="0" w:color="auto"/>
                                                              </w:divBdr>
                                                              <w:divsChild>
                                                                <w:div w:id="19074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8366177">
          <w:marLeft w:val="0"/>
          <w:marRight w:val="0"/>
          <w:marTop w:val="0"/>
          <w:marBottom w:val="0"/>
          <w:divBdr>
            <w:top w:val="none" w:sz="0" w:space="0" w:color="auto"/>
            <w:left w:val="none" w:sz="0" w:space="0" w:color="auto"/>
            <w:bottom w:val="none" w:sz="0" w:space="0" w:color="auto"/>
            <w:right w:val="none" w:sz="0" w:space="0" w:color="auto"/>
          </w:divBdr>
          <w:divsChild>
            <w:div w:id="194197653">
              <w:marLeft w:val="0"/>
              <w:marRight w:val="0"/>
              <w:marTop w:val="0"/>
              <w:marBottom w:val="0"/>
              <w:divBdr>
                <w:top w:val="none" w:sz="0" w:space="0" w:color="auto"/>
                <w:left w:val="none" w:sz="0" w:space="0" w:color="auto"/>
                <w:bottom w:val="none" w:sz="0" w:space="0" w:color="auto"/>
                <w:right w:val="none" w:sz="0" w:space="0" w:color="auto"/>
              </w:divBdr>
              <w:divsChild>
                <w:div w:id="1319312309">
                  <w:marLeft w:val="0"/>
                  <w:marRight w:val="0"/>
                  <w:marTop w:val="0"/>
                  <w:marBottom w:val="0"/>
                  <w:divBdr>
                    <w:top w:val="none" w:sz="0" w:space="0" w:color="auto"/>
                    <w:left w:val="none" w:sz="0" w:space="0" w:color="auto"/>
                    <w:bottom w:val="none" w:sz="0" w:space="0" w:color="auto"/>
                    <w:right w:val="none" w:sz="0" w:space="0" w:color="auto"/>
                  </w:divBdr>
                  <w:divsChild>
                    <w:div w:id="1007638252">
                      <w:marLeft w:val="0"/>
                      <w:marRight w:val="0"/>
                      <w:marTop w:val="0"/>
                      <w:marBottom w:val="0"/>
                      <w:divBdr>
                        <w:top w:val="none" w:sz="0" w:space="0" w:color="auto"/>
                        <w:left w:val="none" w:sz="0" w:space="0" w:color="auto"/>
                        <w:bottom w:val="none" w:sz="0" w:space="0" w:color="auto"/>
                        <w:right w:val="none" w:sz="0" w:space="0" w:color="auto"/>
                      </w:divBdr>
                      <w:divsChild>
                        <w:div w:id="960719834">
                          <w:marLeft w:val="0"/>
                          <w:marRight w:val="0"/>
                          <w:marTop w:val="0"/>
                          <w:marBottom w:val="0"/>
                          <w:divBdr>
                            <w:top w:val="none" w:sz="0" w:space="0" w:color="auto"/>
                            <w:left w:val="none" w:sz="0" w:space="0" w:color="auto"/>
                            <w:bottom w:val="none" w:sz="0" w:space="0" w:color="auto"/>
                            <w:right w:val="none" w:sz="0" w:space="0" w:color="auto"/>
                          </w:divBdr>
                          <w:divsChild>
                            <w:div w:id="2098554598">
                              <w:marLeft w:val="0"/>
                              <w:marRight w:val="0"/>
                              <w:marTop w:val="0"/>
                              <w:marBottom w:val="0"/>
                              <w:divBdr>
                                <w:top w:val="none" w:sz="0" w:space="0" w:color="auto"/>
                                <w:left w:val="none" w:sz="0" w:space="0" w:color="auto"/>
                                <w:bottom w:val="none" w:sz="0" w:space="0" w:color="auto"/>
                                <w:right w:val="none" w:sz="0" w:space="0" w:color="auto"/>
                              </w:divBdr>
                              <w:divsChild>
                                <w:div w:id="1889562882">
                                  <w:marLeft w:val="0"/>
                                  <w:marRight w:val="0"/>
                                  <w:marTop w:val="0"/>
                                  <w:marBottom w:val="0"/>
                                  <w:divBdr>
                                    <w:top w:val="none" w:sz="0" w:space="0" w:color="auto"/>
                                    <w:left w:val="none" w:sz="0" w:space="0" w:color="auto"/>
                                    <w:bottom w:val="none" w:sz="0" w:space="0" w:color="auto"/>
                                    <w:right w:val="none" w:sz="0" w:space="0" w:color="auto"/>
                                  </w:divBdr>
                                  <w:divsChild>
                                    <w:div w:id="994451123">
                                      <w:marLeft w:val="0"/>
                                      <w:marRight w:val="0"/>
                                      <w:marTop w:val="0"/>
                                      <w:marBottom w:val="0"/>
                                      <w:divBdr>
                                        <w:top w:val="none" w:sz="0" w:space="0" w:color="auto"/>
                                        <w:left w:val="none" w:sz="0" w:space="0" w:color="auto"/>
                                        <w:bottom w:val="none" w:sz="0" w:space="0" w:color="auto"/>
                                        <w:right w:val="none" w:sz="0" w:space="0" w:color="auto"/>
                                      </w:divBdr>
                                      <w:divsChild>
                                        <w:div w:id="1272935941">
                                          <w:marLeft w:val="0"/>
                                          <w:marRight w:val="0"/>
                                          <w:marTop w:val="0"/>
                                          <w:marBottom w:val="0"/>
                                          <w:divBdr>
                                            <w:top w:val="none" w:sz="0" w:space="0" w:color="auto"/>
                                            <w:left w:val="none" w:sz="0" w:space="0" w:color="auto"/>
                                            <w:bottom w:val="none" w:sz="0" w:space="0" w:color="auto"/>
                                            <w:right w:val="none" w:sz="0" w:space="0" w:color="auto"/>
                                          </w:divBdr>
                                          <w:divsChild>
                                            <w:div w:id="193884657">
                                              <w:marLeft w:val="0"/>
                                              <w:marRight w:val="0"/>
                                              <w:marTop w:val="0"/>
                                              <w:marBottom w:val="0"/>
                                              <w:divBdr>
                                                <w:top w:val="none" w:sz="0" w:space="0" w:color="auto"/>
                                                <w:left w:val="none" w:sz="0" w:space="0" w:color="auto"/>
                                                <w:bottom w:val="none" w:sz="0" w:space="0" w:color="auto"/>
                                                <w:right w:val="none" w:sz="0" w:space="0" w:color="auto"/>
                                              </w:divBdr>
                                              <w:divsChild>
                                                <w:div w:id="1742096166">
                                                  <w:marLeft w:val="0"/>
                                                  <w:marRight w:val="0"/>
                                                  <w:marTop w:val="0"/>
                                                  <w:marBottom w:val="0"/>
                                                  <w:divBdr>
                                                    <w:top w:val="none" w:sz="0" w:space="0" w:color="auto"/>
                                                    <w:left w:val="none" w:sz="0" w:space="0" w:color="auto"/>
                                                    <w:bottom w:val="none" w:sz="0" w:space="0" w:color="auto"/>
                                                    <w:right w:val="none" w:sz="0" w:space="0" w:color="auto"/>
                                                  </w:divBdr>
                                                  <w:divsChild>
                                                    <w:div w:id="20246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107">
                                      <w:marLeft w:val="0"/>
                                      <w:marRight w:val="0"/>
                                      <w:marTop w:val="0"/>
                                      <w:marBottom w:val="0"/>
                                      <w:divBdr>
                                        <w:top w:val="none" w:sz="0" w:space="0" w:color="auto"/>
                                        <w:left w:val="none" w:sz="0" w:space="0" w:color="auto"/>
                                        <w:bottom w:val="none" w:sz="0" w:space="0" w:color="auto"/>
                                        <w:right w:val="none" w:sz="0" w:space="0" w:color="auto"/>
                                      </w:divBdr>
                                      <w:divsChild>
                                        <w:div w:id="13981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548059">
      <w:bodyDiv w:val="1"/>
      <w:marLeft w:val="0"/>
      <w:marRight w:val="0"/>
      <w:marTop w:val="0"/>
      <w:marBottom w:val="0"/>
      <w:divBdr>
        <w:top w:val="none" w:sz="0" w:space="0" w:color="auto"/>
        <w:left w:val="none" w:sz="0" w:space="0" w:color="auto"/>
        <w:bottom w:val="none" w:sz="0" w:space="0" w:color="auto"/>
        <w:right w:val="none" w:sz="0" w:space="0" w:color="auto"/>
      </w:divBdr>
    </w:div>
    <w:div w:id="1665745246">
      <w:bodyDiv w:val="1"/>
      <w:marLeft w:val="0"/>
      <w:marRight w:val="0"/>
      <w:marTop w:val="0"/>
      <w:marBottom w:val="0"/>
      <w:divBdr>
        <w:top w:val="none" w:sz="0" w:space="0" w:color="auto"/>
        <w:left w:val="none" w:sz="0" w:space="0" w:color="auto"/>
        <w:bottom w:val="none" w:sz="0" w:space="0" w:color="auto"/>
        <w:right w:val="none" w:sz="0" w:space="0" w:color="auto"/>
      </w:divBdr>
    </w:div>
    <w:div w:id="1778254021">
      <w:bodyDiv w:val="1"/>
      <w:marLeft w:val="0"/>
      <w:marRight w:val="0"/>
      <w:marTop w:val="0"/>
      <w:marBottom w:val="0"/>
      <w:divBdr>
        <w:top w:val="none" w:sz="0" w:space="0" w:color="auto"/>
        <w:left w:val="none" w:sz="0" w:space="0" w:color="auto"/>
        <w:bottom w:val="none" w:sz="0" w:space="0" w:color="auto"/>
        <w:right w:val="none" w:sz="0" w:space="0" w:color="auto"/>
      </w:divBdr>
      <w:divsChild>
        <w:div w:id="1304501092">
          <w:marLeft w:val="0"/>
          <w:marRight w:val="0"/>
          <w:marTop w:val="0"/>
          <w:marBottom w:val="0"/>
          <w:divBdr>
            <w:top w:val="none" w:sz="0" w:space="0" w:color="auto"/>
            <w:left w:val="none" w:sz="0" w:space="0" w:color="auto"/>
            <w:bottom w:val="none" w:sz="0" w:space="0" w:color="auto"/>
            <w:right w:val="none" w:sz="0" w:space="0" w:color="auto"/>
          </w:divBdr>
          <w:divsChild>
            <w:div w:id="1116606127">
              <w:marLeft w:val="0"/>
              <w:marRight w:val="0"/>
              <w:marTop w:val="0"/>
              <w:marBottom w:val="0"/>
              <w:divBdr>
                <w:top w:val="none" w:sz="0" w:space="0" w:color="auto"/>
                <w:left w:val="none" w:sz="0" w:space="0" w:color="auto"/>
                <w:bottom w:val="none" w:sz="0" w:space="0" w:color="auto"/>
                <w:right w:val="none" w:sz="0" w:space="0" w:color="auto"/>
              </w:divBdr>
              <w:divsChild>
                <w:div w:id="1674913399">
                  <w:marLeft w:val="0"/>
                  <w:marRight w:val="0"/>
                  <w:marTop w:val="0"/>
                  <w:marBottom w:val="0"/>
                  <w:divBdr>
                    <w:top w:val="none" w:sz="0" w:space="0" w:color="auto"/>
                    <w:left w:val="none" w:sz="0" w:space="0" w:color="auto"/>
                    <w:bottom w:val="none" w:sz="0" w:space="0" w:color="auto"/>
                    <w:right w:val="none" w:sz="0" w:space="0" w:color="auto"/>
                  </w:divBdr>
                  <w:divsChild>
                    <w:div w:id="287900308">
                      <w:marLeft w:val="0"/>
                      <w:marRight w:val="0"/>
                      <w:marTop w:val="0"/>
                      <w:marBottom w:val="0"/>
                      <w:divBdr>
                        <w:top w:val="none" w:sz="0" w:space="0" w:color="auto"/>
                        <w:left w:val="none" w:sz="0" w:space="0" w:color="auto"/>
                        <w:bottom w:val="none" w:sz="0" w:space="0" w:color="auto"/>
                        <w:right w:val="none" w:sz="0" w:space="0" w:color="auto"/>
                      </w:divBdr>
                      <w:divsChild>
                        <w:div w:id="1182086819">
                          <w:marLeft w:val="0"/>
                          <w:marRight w:val="0"/>
                          <w:marTop w:val="0"/>
                          <w:marBottom w:val="0"/>
                          <w:divBdr>
                            <w:top w:val="none" w:sz="0" w:space="0" w:color="auto"/>
                            <w:left w:val="none" w:sz="0" w:space="0" w:color="auto"/>
                            <w:bottom w:val="none" w:sz="0" w:space="0" w:color="auto"/>
                            <w:right w:val="none" w:sz="0" w:space="0" w:color="auto"/>
                          </w:divBdr>
                        </w:div>
                      </w:divsChild>
                    </w:div>
                    <w:div w:id="433132500">
                      <w:marLeft w:val="0"/>
                      <w:marRight w:val="0"/>
                      <w:marTop w:val="0"/>
                      <w:marBottom w:val="0"/>
                      <w:divBdr>
                        <w:top w:val="none" w:sz="0" w:space="0" w:color="auto"/>
                        <w:left w:val="none" w:sz="0" w:space="0" w:color="auto"/>
                        <w:bottom w:val="none" w:sz="0" w:space="0" w:color="auto"/>
                        <w:right w:val="none" w:sz="0" w:space="0" w:color="auto"/>
                      </w:divBdr>
                      <w:divsChild>
                        <w:div w:id="268195863">
                          <w:marLeft w:val="0"/>
                          <w:marRight w:val="0"/>
                          <w:marTop w:val="0"/>
                          <w:marBottom w:val="0"/>
                          <w:divBdr>
                            <w:top w:val="none" w:sz="0" w:space="0" w:color="auto"/>
                            <w:left w:val="none" w:sz="0" w:space="0" w:color="auto"/>
                            <w:bottom w:val="none" w:sz="0" w:space="0" w:color="auto"/>
                            <w:right w:val="none" w:sz="0" w:space="0" w:color="auto"/>
                          </w:divBdr>
                          <w:divsChild>
                            <w:div w:id="907882590">
                              <w:marLeft w:val="0"/>
                              <w:marRight w:val="0"/>
                              <w:marTop w:val="0"/>
                              <w:marBottom w:val="0"/>
                              <w:divBdr>
                                <w:top w:val="none" w:sz="0" w:space="0" w:color="auto"/>
                                <w:left w:val="none" w:sz="0" w:space="0" w:color="auto"/>
                                <w:bottom w:val="none" w:sz="0" w:space="0" w:color="auto"/>
                                <w:right w:val="none" w:sz="0" w:space="0" w:color="auto"/>
                              </w:divBdr>
                              <w:divsChild>
                                <w:div w:id="33502580">
                                  <w:marLeft w:val="0"/>
                                  <w:marRight w:val="0"/>
                                  <w:marTop w:val="0"/>
                                  <w:marBottom w:val="0"/>
                                  <w:divBdr>
                                    <w:top w:val="none" w:sz="0" w:space="0" w:color="auto"/>
                                    <w:left w:val="none" w:sz="0" w:space="0" w:color="auto"/>
                                    <w:bottom w:val="none" w:sz="0" w:space="0" w:color="auto"/>
                                    <w:right w:val="none" w:sz="0" w:space="0" w:color="auto"/>
                                  </w:divBdr>
                                  <w:divsChild>
                                    <w:div w:id="173843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030051">
      <w:bodyDiv w:val="1"/>
      <w:marLeft w:val="0"/>
      <w:marRight w:val="0"/>
      <w:marTop w:val="0"/>
      <w:marBottom w:val="0"/>
      <w:divBdr>
        <w:top w:val="none" w:sz="0" w:space="0" w:color="auto"/>
        <w:left w:val="none" w:sz="0" w:space="0" w:color="auto"/>
        <w:bottom w:val="none" w:sz="0" w:space="0" w:color="auto"/>
        <w:right w:val="none" w:sz="0" w:space="0" w:color="auto"/>
      </w:divBdr>
      <w:divsChild>
        <w:div w:id="1741512353">
          <w:marLeft w:val="0"/>
          <w:marRight w:val="0"/>
          <w:marTop w:val="0"/>
          <w:marBottom w:val="0"/>
          <w:divBdr>
            <w:top w:val="none" w:sz="0" w:space="0" w:color="auto"/>
            <w:left w:val="none" w:sz="0" w:space="0" w:color="auto"/>
            <w:bottom w:val="none" w:sz="0" w:space="0" w:color="auto"/>
            <w:right w:val="none" w:sz="0" w:space="0" w:color="auto"/>
          </w:divBdr>
          <w:divsChild>
            <w:div w:id="704478716">
              <w:marLeft w:val="0"/>
              <w:marRight w:val="0"/>
              <w:marTop w:val="0"/>
              <w:marBottom w:val="0"/>
              <w:divBdr>
                <w:top w:val="none" w:sz="0" w:space="0" w:color="auto"/>
                <w:left w:val="none" w:sz="0" w:space="0" w:color="auto"/>
                <w:bottom w:val="none" w:sz="0" w:space="0" w:color="auto"/>
                <w:right w:val="none" w:sz="0" w:space="0" w:color="auto"/>
              </w:divBdr>
              <w:divsChild>
                <w:div w:id="1960798783">
                  <w:marLeft w:val="0"/>
                  <w:marRight w:val="0"/>
                  <w:marTop w:val="0"/>
                  <w:marBottom w:val="0"/>
                  <w:divBdr>
                    <w:top w:val="none" w:sz="0" w:space="0" w:color="auto"/>
                    <w:left w:val="none" w:sz="0" w:space="0" w:color="auto"/>
                    <w:bottom w:val="none" w:sz="0" w:space="0" w:color="auto"/>
                    <w:right w:val="none" w:sz="0" w:space="0" w:color="auto"/>
                  </w:divBdr>
                  <w:divsChild>
                    <w:div w:id="310334094">
                      <w:marLeft w:val="0"/>
                      <w:marRight w:val="0"/>
                      <w:marTop w:val="0"/>
                      <w:marBottom w:val="0"/>
                      <w:divBdr>
                        <w:top w:val="none" w:sz="0" w:space="0" w:color="auto"/>
                        <w:left w:val="none" w:sz="0" w:space="0" w:color="auto"/>
                        <w:bottom w:val="none" w:sz="0" w:space="0" w:color="auto"/>
                        <w:right w:val="none" w:sz="0" w:space="0" w:color="auto"/>
                      </w:divBdr>
                      <w:divsChild>
                        <w:div w:id="421679834">
                          <w:marLeft w:val="0"/>
                          <w:marRight w:val="0"/>
                          <w:marTop w:val="0"/>
                          <w:marBottom w:val="0"/>
                          <w:divBdr>
                            <w:top w:val="none" w:sz="0" w:space="0" w:color="auto"/>
                            <w:left w:val="none" w:sz="0" w:space="0" w:color="auto"/>
                            <w:bottom w:val="none" w:sz="0" w:space="0" w:color="auto"/>
                            <w:right w:val="none" w:sz="0" w:space="0" w:color="auto"/>
                          </w:divBdr>
                          <w:divsChild>
                            <w:div w:id="986013460">
                              <w:marLeft w:val="0"/>
                              <w:marRight w:val="0"/>
                              <w:marTop w:val="0"/>
                              <w:marBottom w:val="0"/>
                              <w:divBdr>
                                <w:top w:val="none" w:sz="0" w:space="0" w:color="auto"/>
                                <w:left w:val="none" w:sz="0" w:space="0" w:color="auto"/>
                                <w:bottom w:val="none" w:sz="0" w:space="0" w:color="auto"/>
                                <w:right w:val="none" w:sz="0" w:space="0" w:color="auto"/>
                              </w:divBdr>
                              <w:divsChild>
                                <w:div w:id="1532452615">
                                  <w:marLeft w:val="0"/>
                                  <w:marRight w:val="0"/>
                                  <w:marTop w:val="0"/>
                                  <w:marBottom w:val="0"/>
                                  <w:divBdr>
                                    <w:top w:val="none" w:sz="0" w:space="0" w:color="auto"/>
                                    <w:left w:val="none" w:sz="0" w:space="0" w:color="auto"/>
                                    <w:bottom w:val="none" w:sz="0" w:space="0" w:color="auto"/>
                                    <w:right w:val="none" w:sz="0" w:space="0" w:color="auto"/>
                                  </w:divBdr>
                                  <w:divsChild>
                                    <w:div w:id="6627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93753">
                      <w:marLeft w:val="0"/>
                      <w:marRight w:val="0"/>
                      <w:marTop w:val="0"/>
                      <w:marBottom w:val="0"/>
                      <w:divBdr>
                        <w:top w:val="none" w:sz="0" w:space="0" w:color="auto"/>
                        <w:left w:val="none" w:sz="0" w:space="0" w:color="auto"/>
                        <w:bottom w:val="none" w:sz="0" w:space="0" w:color="auto"/>
                        <w:right w:val="none" w:sz="0" w:space="0" w:color="auto"/>
                      </w:divBdr>
                      <w:divsChild>
                        <w:div w:id="6738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004285">
      <w:bodyDiv w:val="1"/>
      <w:marLeft w:val="0"/>
      <w:marRight w:val="0"/>
      <w:marTop w:val="0"/>
      <w:marBottom w:val="0"/>
      <w:divBdr>
        <w:top w:val="none" w:sz="0" w:space="0" w:color="auto"/>
        <w:left w:val="none" w:sz="0" w:space="0" w:color="auto"/>
        <w:bottom w:val="none" w:sz="0" w:space="0" w:color="auto"/>
        <w:right w:val="none" w:sz="0" w:space="0" w:color="auto"/>
      </w:divBdr>
    </w:div>
    <w:div w:id="1951618497">
      <w:bodyDiv w:val="1"/>
      <w:marLeft w:val="0"/>
      <w:marRight w:val="0"/>
      <w:marTop w:val="0"/>
      <w:marBottom w:val="0"/>
      <w:divBdr>
        <w:top w:val="none" w:sz="0" w:space="0" w:color="auto"/>
        <w:left w:val="none" w:sz="0" w:space="0" w:color="auto"/>
        <w:bottom w:val="none" w:sz="0" w:space="0" w:color="auto"/>
        <w:right w:val="none" w:sz="0" w:space="0" w:color="auto"/>
      </w:divBdr>
    </w:div>
    <w:div w:id="1955868090">
      <w:bodyDiv w:val="1"/>
      <w:marLeft w:val="0"/>
      <w:marRight w:val="0"/>
      <w:marTop w:val="0"/>
      <w:marBottom w:val="0"/>
      <w:divBdr>
        <w:top w:val="none" w:sz="0" w:space="0" w:color="auto"/>
        <w:left w:val="none" w:sz="0" w:space="0" w:color="auto"/>
        <w:bottom w:val="none" w:sz="0" w:space="0" w:color="auto"/>
        <w:right w:val="none" w:sz="0" w:space="0" w:color="auto"/>
      </w:divBdr>
    </w:div>
    <w:div w:id="1977175875">
      <w:bodyDiv w:val="1"/>
      <w:marLeft w:val="0"/>
      <w:marRight w:val="0"/>
      <w:marTop w:val="0"/>
      <w:marBottom w:val="0"/>
      <w:divBdr>
        <w:top w:val="none" w:sz="0" w:space="0" w:color="auto"/>
        <w:left w:val="none" w:sz="0" w:space="0" w:color="auto"/>
        <w:bottom w:val="none" w:sz="0" w:space="0" w:color="auto"/>
        <w:right w:val="none" w:sz="0" w:space="0" w:color="auto"/>
      </w:divBdr>
    </w:div>
    <w:div w:id="2101220440">
      <w:bodyDiv w:val="1"/>
      <w:marLeft w:val="0"/>
      <w:marRight w:val="0"/>
      <w:marTop w:val="0"/>
      <w:marBottom w:val="0"/>
      <w:divBdr>
        <w:top w:val="none" w:sz="0" w:space="0" w:color="auto"/>
        <w:left w:val="none" w:sz="0" w:space="0" w:color="auto"/>
        <w:bottom w:val="none" w:sz="0" w:space="0" w:color="auto"/>
        <w:right w:val="none" w:sz="0" w:space="0" w:color="auto"/>
      </w:divBdr>
    </w:div>
    <w:div w:id="2111315599">
      <w:bodyDiv w:val="1"/>
      <w:marLeft w:val="0"/>
      <w:marRight w:val="0"/>
      <w:marTop w:val="0"/>
      <w:marBottom w:val="0"/>
      <w:divBdr>
        <w:top w:val="none" w:sz="0" w:space="0" w:color="auto"/>
        <w:left w:val="none" w:sz="0" w:space="0" w:color="auto"/>
        <w:bottom w:val="none" w:sz="0" w:space="0" w:color="auto"/>
        <w:right w:val="none" w:sz="0" w:space="0" w:color="auto"/>
      </w:divBdr>
      <w:divsChild>
        <w:div w:id="270863611">
          <w:marLeft w:val="0"/>
          <w:marRight w:val="0"/>
          <w:marTop w:val="0"/>
          <w:marBottom w:val="0"/>
          <w:divBdr>
            <w:top w:val="none" w:sz="0" w:space="0" w:color="auto"/>
            <w:left w:val="none" w:sz="0" w:space="0" w:color="auto"/>
            <w:bottom w:val="none" w:sz="0" w:space="0" w:color="auto"/>
            <w:right w:val="none" w:sz="0" w:space="0" w:color="auto"/>
          </w:divBdr>
          <w:divsChild>
            <w:div w:id="957029271">
              <w:marLeft w:val="0"/>
              <w:marRight w:val="0"/>
              <w:marTop w:val="0"/>
              <w:marBottom w:val="0"/>
              <w:divBdr>
                <w:top w:val="none" w:sz="0" w:space="0" w:color="auto"/>
                <w:left w:val="none" w:sz="0" w:space="0" w:color="auto"/>
                <w:bottom w:val="none" w:sz="0" w:space="0" w:color="auto"/>
                <w:right w:val="none" w:sz="0" w:space="0" w:color="auto"/>
              </w:divBdr>
              <w:divsChild>
                <w:div w:id="510026066">
                  <w:marLeft w:val="0"/>
                  <w:marRight w:val="0"/>
                  <w:marTop w:val="0"/>
                  <w:marBottom w:val="0"/>
                  <w:divBdr>
                    <w:top w:val="none" w:sz="0" w:space="0" w:color="auto"/>
                    <w:left w:val="none" w:sz="0" w:space="0" w:color="auto"/>
                    <w:bottom w:val="none" w:sz="0" w:space="0" w:color="auto"/>
                    <w:right w:val="none" w:sz="0" w:space="0" w:color="auto"/>
                  </w:divBdr>
                  <w:divsChild>
                    <w:div w:id="58022812">
                      <w:marLeft w:val="0"/>
                      <w:marRight w:val="0"/>
                      <w:marTop w:val="0"/>
                      <w:marBottom w:val="0"/>
                      <w:divBdr>
                        <w:top w:val="none" w:sz="0" w:space="0" w:color="auto"/>
                        <w:left w:val="none" w:sz="0" w:space="0" w:color="auto"/>
                        <w:bottom w:val="none" w:sz="0" w:space="0" w:color="auto"/>
                        <w:right w:val="none" w:sz="0" w:space="0" w:color="auto"/>
                      </w:divBdr>
                      <w:divsChild>
                        <w:div w:id="1227108369">
                          <w:marLeft w:val="0"/>
                          <w:marRight w:val="0"/>
                          <w:marTop w:val="0"/>
                          <w:marBottom w:val="0"/>
                          <w:divBdr>
                            <w:top w:val="none" w:sz="0" w:space="0" w:color="auto"/>
                            <w:left w:val="none" w:sz="0" w:space="0" w:color="auto"/>
                            <w:bottom w:val="none" w:sz="0" w:space="0" w:color="auto"/>
                            <w:right w:val="none" w:sz="0" w:space="0" w:color="auto"/>
                          </w:divBdr>
                        </w:div>
                      </w:divsChild>
                    </w:div>
                    <w:div w:id="1563978675">
                      <w:marLeft w:val="0"/>
                      <w:marRight w:val="0"/>
                      <w:marTop w:val="0"/>
                      <w:marBottom w:val="0"/>
                      <w:divBdr>
                        <w:top w:val="none" w:sz="0" w:space="0" w:color="auto"/>
                        <w:left w:val="none" w:sz="0" w:space="0" w:color="auto"/>
                        <w:bottom w:val="none" w:sz="0" w:space="0" w:color="auto"/>
                        <w:right w:val="none" w:sz="0" w:space="0" w:color="auto"/>
                      </w:divBdr>
                      <w:divsChild>
                        <w:div w:id="509754855">
                          <w:marLeft w:val="0"/>
                          <w:marRight w:val="0"/>
                          <w:marTop w:val="0"/>
                          <w:marBottom w:val="0"/>
                          <w:divBdr>
                            <w:top w:val="none" w:sz="0" w:space="0" w:color="auto"/>
                            <w:left w:val="none" w:sz="0" w:space="0" w:color="auto"/>
                            <w:bottom w:val="none" w:sz="0" w:space="0" w:color="auto"/>
                            <w:right w:val="none" w:sz="0" w:space="0" w:color="auto"/>
                          </w:divBdr>
                          <w:divsChild>
                            <w:div w:id="624427346">
                              <w:marLeft w:val="0"/>
                              <w:marRight w:val="0"/>
                              <w:marTop w:val="0"/>
                              <w:marBottom w:val="0"/>
                              <w:divBdr>
                                <w:top w:val="none" w:sz="0" w:space="0" w:color="auto"/>
                                <w:left w:val="none" w:sz="0" w:space="0" w:color="auto"/>
                                <w:bottom w:val="none" w:sz="0" w:space="0" w:color="auto"/>
                                <w:right w:val="none" w:sz="0" w:space="0" w:color="auto"/>
                              </w:divBdr>
                              <w:divsChild>
                                <w:div w:id="426658125">
                                  <w:marLeft w:val="0"/>
                                  <w:marRight w:val="0"/>
                                  <w:marTop w:val="0"/>
                                  <w:marBottom w:val="0"/>
                                  <w:divBdr>
                                    <w:top w:val="none" w:sz="0" w:space="0" w:color="auto"/>
                                    <w:left w:val="none" w:sz="0" w:space="0" w:color="auto"/>
                                    <w:bottom w:val="none" w:sz="0" w:space="0" w:color="auto"/>
                                    <w:right w:val="none" w:sz="0" w:space="0" w:color="auto"/>
                                  </w:divBdr>
                                  <w:divsChild>
                                    <w:div w:id="19715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14</Pages>
  <Words>7470</Words>
  <Characters>42579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La Grange</dc:creator>
  <cp:keywords/>
  <dc:description/>
  <cp:lastModifiedBy>Katy La Grange</cp:lastModifiedBy>
  <cp:revision>40</cp:revision>
  <dcterms:created xsi:type="dcterms:W3CDTF">2025-09-11T11:38:00Z</dcterms:created>
  <dcterms:modified xsi:type="dcterms:W3CDTF">2025-09-11T13:39:00Z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06fedef6-3f31-479f-ab10-31caef0ed361</vt:lpwstr>
  </property>
</Properties>
</file>